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158EE" w:rsidRPr="00703776" w:rsidRDefault="00773844" w:rsidP="00703776">
      <w:pPr>
        <w:spacing w:line="276" w:lineRule="auto"/>
        <w:jc w:val="both"/>
        <w:rPr>
          <w:b/>
          <w:sz w:val="22"/>
          <w:szCs w:val="22"/>
        </w:rPr>
      </w:pPr>
      <w:r w:rsidRPr="00703776">
        <w:rPr>
          <w:noProof/>
          <w:sz w:val="22"/>
          <w:szCs w:val="22"/>
          <w:lang w:eastAsia="it-IT"/>
        </w:rPr>
        <w:drawing>
          <wp:inline distT="0" distB="0" distL="0" distR="0">
            <wp:extent cx="2038350" cy="1009650"/>
            <wp:effectExtent l="0" t="0" r="0" b="0"/>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1009650"/>
                    </a:xfrm>
                    <a:prstGeom prst="rect">
                      <a:avLst/>
                    </a:prstGeom>
                    <a:noFill/>
                    <a:ln>
                      <a:noFill/>
                    </a:ln>
                  </pic:spPr>
                </pic:pic>
              </a:graphicData>
            </a:graphic>
          </wp:inline>
        </w:drawing>
      </w:r>
      <w:r w:rsidR="003158EE" w:rsidRPr="00703776">
        <w:rPr>
          <w:b/>
          <w:sz w:val="22"/>
          <w:szCs w:val="22"/>
        </w:rPr>
        <w:t xml:space="preserve"> </w:t>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044E58" w:rsidRPr="00703776">
        <w:rPr>
          <w:b/>
          <w:sz w:val="22"/>
          <w:szCs w:val="22"/>
        </w:rPr>
        <w:t xml:space="preserve">ALLEGATO </w:t>
      </w:r>
      <w:r w:rsidR="00593216">
        <w:rPr>
          <w:b/>
          <w:sz w:val="22"/>
          <w:szCs w:val="22"/>
        </w:rPr>
        <w:t>3</w:t>
      </w:r>
    </w:p>
    <w:p w:rsidR="003158EE" w:rsidRPr="00703776" w:rsidRDefault="003158EE" w:rsidP="00703776">
      <w:pPr>
        <w:spacing w:line="276" w:lineRule="auto"/>
        <w:jc w:val="both"/>
        <w:rPr>
          <w:b/>
          <w:sz w:val="22"/>
          <w:szCs w:val="22"/>
        </w:rPr>
      </w:pPr>
    </w:p>
    <w:p w:rsidR="003158EE" w:rsidRPr="00703776" w:rsidRDefault="003158EE" w:rsidP="00703776">
      <w:pPr>
        <w:spacing w:line="276" w:lineRule="auto"/>
        <w:jc w:val="both"/>
        <w:rPr>
          <w:b/>
          <w:sz w:val="22"/>
          <w:szCs w:val="22"/>
        </w:rPr>
      </w:pPr>
    </w:p>
    <w:p w:rsidR="003158EE" w:rsidRPr="00703776" w:rsidRDefault="00773844" w:rsidP="00703776">
      <w:pPr>
        <w:spacing w:line="276" w:lineRule="auto"/>
        <w:jc w:val="both"/>
        <w:rPr>
          <w:b/>
          <w:sz w:val="22"/>
          <w:szCs w:val="22"/>
        </w:rPr>
      </w:pPr>
      <w:r w:rsidRPr="00703776">
        <w:rPr>
          <w:b/>
          <w:noProof/>
          <w:sz w:val="22"/>
          <w:szCs w:val="22"/>
          <w:lang w:eastAsia="it-IT"/>
        </w:rPr>
        <mc:AlternateContent>
          <mc:Choice Requires="wps">
            <w:drawing>
              <wp:anchor distT="0" distB="0" distL="114300" distR="114300" simplePos="0" relativeHeight="251657216" behindDoc="0" locked="0" layoutInCell="0" allowOverlap="1">
                <wp:simplePos x="0" y="0"/>
                <wp:positionH relativeFrom="column">
                  <wp:posOffset>912495</wp:posOffset>
                </wp:positionH>
                <wp:positionV relativeFrom="paragraph">
                  <wp:posOffset>-80645</wp:posOffset>
                </wp:positionV>
                <wp:extent cx="4844415" cy="114300"/>
                <wp:effectExtent l="381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44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0DC1" w:rsidRDefault="00A10DC1" w:rsidP="003158EE">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1.85pt;margin-top:-6.35pt;width:381.45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" o:allowincell="f" stroked="f">
                <v:textbox>
                  <w:txbxContent>
                    <w:p w:rsidR="00A10DC1" w:rsidRDefault="00A10DC1" w:rsidP="003158EE">
                      <w:pPr>
                        <w:rPr>
                          <w:szCs w:val="16"/>
                        </w:rPr>
                      </w:pPr>
                    </w:p>
                  </w:txbxContent>
                </v:textbox>
              </v:shape>
            </w:pict>
          </mc:Fallback>
        </mc:AlternateContent>
      </w:r>
      <w:r w:rsidRPr="00703776">
        <w:rPr>
          <w:b/>
          <w:noProof/>
          <w:sz w:val="22"/>
          <w:szCs w:val="22"/>
          <w:lang w:eastAsia="it-IT"/>
        </w:rPr>
        <mc:AlternateContent>
          <mc:Choice Requires="wps">
            <w:drawing>
              <wp:anchor distT="0" distB="0" distL="114300" distR="114300" simplePos="0" relativeHeight="251658240" behindDoc="0" locked="0" layoutInCell="0" allowOverlap="1">
                <wp:simplePos x="0" y="0"/>
                <wp:positionH relativeFrom="column">
                  <wp:posOffset>11430</wp:posOffset>
                </wp:positionH>
                <wp:positionV relativeFrom="paragraph">
                  <wp:posOffset>85725</wp:posOffset>
                </wp:positionV>
                <wp:extent cx="6035040" cy="0"/>
                <wp:effectExtent l="7620" t="10795" r="5715" b="825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4D5D9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75pt" to="476.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CNf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Pk3TH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" o:allowincell="f"/>
            </w:pict>
          </mc:Fallback>
        </mc:AlternateContent>
      </w:r>
    </w:p>
    <w:p w:rsidR="0005473F" w:rsidRDefault="00091764" w:rsidP="004D36E4">
      <w:pPr>
        <w:ind w:left="1134" w:hanging="1134"/>
        <w:jc w:val="both"/>
        <w:rPr>
          <w:b/>
          <w:sz w:val="22"/>
          <w:szCs w:val="22"/>
        </w:rPr>
      </w:pPr>
      <w:r w:rsidRPr="00C559C9">
        <w:rPr>
          <w:b/>
          <w:sz w:val="22"/>
          <w:szCs w:val="22"/>
        </w:rPr>
        <w:t xml:space="preserve">OGGETTO: </w:t>
      </w:r>
      <w:r w:rsidR="00A22371" w:rsidRPr="00A22371">
        <w:rPr>
          <w:b/>
          <w:sz w:val="22"/>
          <w:szCs w:val="22"/>
        </w:rPr>
        <w:t xml:space="preserve">Procedura di gara telematica </w:t>
      </w:r>
      <w:proofErr w:type="spellStart"/>
      <w:r w:rsidR="00A22371" w:rsidRPr="00A22371">
        <w:rPr>
          <w:b/>
          <w:sz w:val="22"/>
          <w:szCs w:val="22"/>
        </w:rPr>
        <w:t>sottosoglia</w:t>
      </w:r>
      <w:proofErr w:type="spellEnd"/>
      <w:r w:rsidR="00A22371" w:rsidRPr="00A22371">
        <w:rPr>
          <w:b/>
          <w:sz w:val="22"/>
          <w:szCs w:val="22"/>
        </w:rPr>
        <w:t xml:space="preserve"> urgente ai sensi dell'art. 50 comma 1 </w:t>
      </w:r>
      <w:proofErr w:type="spellStart"/>
      <w:r w:rsidR="00A22371" w:rsidRPr="00A22371">
        <w:rPr>
          <w:b/>
          <w:sz w:val="22"/>
          <w:szCs w:val="22"/>
        </w:rPr>
        <w:t>lett</w:t>
      </w:r>
      <w:proofErr w:type="spellEnd"/>
      <w:r w:rsidR="00A22371" w:rsidRPr="00A22371">
        <w:rPr>
          <w:b/>
          <w:sz w:val="22"/>
          <w:szCs w:val="22"/>
        </w:rPr>
        <w:t xml:space="preserve">. b) del </w:t>
      </w:r>
      <w:proofErr w:type="spellStart"/>
      <w:r w:rsidR="00A22371" w:rsidRPr="00A22371">
        <w:rPr>
          <w:b/>
          <w:sz w:val="22"/>
          <w:szCs w:val="22"/>
        </w:rPr>
        <w:t>D.lgs</w:t>
      </w:r>
      <w:proofErr w:type="spellEnd"/>
      <w:r w:rsidR="00A22371" w:rsidRPr="00A22371">
        <w:rPr>
          <w:b/>
          <w:sz w:val="22"/>
          <w:szCs w:val="22"/>
        </w:rPr>
        <w:t xml:space="preserve"> 36/2023 e </w:t>
      </w:r>
      <w:proofErr w:type="spellStart"/>
      <w:r w:rsidR="00A22371" w:rsidRPr="00A22371">
        <w:rPr>
          <w:b/>
          <w:sz w:val="22"/>
          <w:szCs w:val="22"/>
        </w:rPr>
        <w:t>s.m.i.</w:t>
      </w:r>
      <w:proofErr w:type="spellEnd"/>
      <w:r w:rsidR="00A22371" w:rsidRPr="00A22371">
        <w:rPr>
          <w:b/>
          <w:sz w:val="22"/>
          <w:szCs w:val="22"/>
        </w:rPr>
        <w:t xml:space="preserve">, per l’affidamento della fornitura aziendale per “Dispositivi medici: aghi, siringhe, filtri e </w:t>
      </w:r>
      <w:proofErr w:type="spellStart"/>
      <w:r w:rsidR="00A22371" w:rsidRPr="00A22371">
        <w:rPr>
          <w:b/>
          <w:sz w:val="22"/>
          <w:szCs w:val="22"/>
        </w:rPr>
        <w:t>spike</w:t>
      </w:r>
      <w:proofErr w:type="spellEnd"/>
      <w:r w:rsidR="00A22371" w:rsidRPr="00A22371">
        <w:rPr>
          <w:b/>
          <w:sz w:val="22"/>
          <w:szCs w:val="22"/>
        </w:rPr>
        <w:t xml:space="preserve"> per terapia </w:t>
      </w:r>
      <w:proofErr w:type="spellStart"/>
      <w:r w:rsidR="00A22371" w:rsidRPr="00A22371">
        <w:rPr>
          <w:b/>
          <w:sz w:val="22"/>
          <w:szCs w:val="22"/>
        </w:rPr>
        <w:t>ferrochelante</w:t>
      </w:r>
      <w:proofErr w:type="spellEnd"/>
      <w:r w:rsidR="00A22371" w:rsidRPr="00A22371">
        <w:rPr>
          <w:b/>
          <w:sz w:val="22"/>
          <w:szCs w:val="22"/>
        </w:rPr>
        <w:t xml:space="preserve"> per pazienti talassemici”, per il periodo di 24 mesi, eventualmente prorogabile di mesi 6.</w:t>
      </w:r>
    </w:p>
    <w:p w:rsidR="004D36E4" w:rsidRDefault="004D36E4" w:rsidP="004D36E4">
      <w:pPr>
        <w:ind w:left="1134" w:hanging="1134"/>
        <w:jc w:val="both"/>
        <w:rPr>
          <w:b/>
          <w:sz w:val="22"/>
          <w:szCs w:val="22"/>
        </w:rPr>
      </w:pPr>
    </w:p>
    <w:p w:rsidR="004D36E4" w:rsidRDefault="004D36E4" w:rsidP="004D36E4">
      <w:pPr>
        <w:ind w:left="1134" w:hanging="1134"/>
        <w:jc w:val="both"/>
        <w:rPr>
          <w:b/>
          <w:sz w:val="22"/>
          <w:szCs w:val="22"/>
          <w:u w:val="single"/>
        </w:rPr>
      </w:pPr>
    </w:p>
    <w:p w:rsidR="003B6A52" w:rsidRPr="00703776" w:rsidRDefault="003B6A52" w:rsidP="00703776">
      <w:pPr>
        <w:spacing w:line="276" w:lineRule="auto"/>
        <w:jc w:val="both"/>
        <w:rPr>
          <w:b/>
          <w:sz w:val="22"/>
          <w:szCs w:val="22"/>
          <w:u w:val="single"/>
        </w:rPr>
      </w:pPr>
      <w:r w:rsidRPr="00703776">
        <w:rPr>
          <w:b/>
          <w:sz w:val="22"/>
          <w:szCs w:val="22"/>
          <w:u w:val="single"/>
        </w:rPr>
        <w:t xml:space="preserve">CAPITOLATO </w:t>
      </w:r>
      <w:r w:rsidR="00DE0ACE" w:rsidRPr="00703776">
        <w:rPr>
          <w:b/>
          <w:sz w:val="22"/>
          <w:szCs w:val="22"/>
          <w:u w:val="single"/>
        </w:rPr>
        <w:t>TECNICO</w:t>
      </w:r>
    </w:p>
    <w:p w:rsidR="00BC3595" w:rsidRPr="00703776" w:rsidRDefault="00BC3595" w:rsidP="00703776">
      <w:pPr>
        <w:spacing w:line="276" w:lineRule="auto"/>
        <w:jc w:val="both"/>
        <w:rPr>
          <w:b/>
          <w:sz w:val="22"/>
          <w:szCs w:val="22"/>
        </w:rPr>
      </w:pPr>
    </w:p>
    <w:p w:rsidR="001F4443" w:rsidRPr="00703776" w:rsidRDefault="001F4443" w:rsidP="00703776">
      <w:pPr>
        <w:tabs>
          <w:tab w:val="center" w:pos="4819"/>
          <w:tab w:val="left" w:pos="7090"/>
          <w:tab w:val="left" w:pos="7799"/>
          <w:tab w:val="left" w:pos="8508"/>
          <w:tab w:val="left" w:pos="9131"/>
          <w:tab w:val="right" w:pos="9638"/>
        </w:tabs>
        <w:spacing w:line="276" w:lineRule="auto"/>
        <w:jc w:val="both"/>
        <w:rPr>
          <w:b/>
          <w:iCs/>
          <w:sz w:val="22"/>
          <w:szCs w:val="22"/>
        </w:rPr>
      </w:pPr>
      <w:bookmarkStart w:id="0" w:name="_Toc527099445"/>
      <w:r w:rsidRPr="00703776">
        <w:rPr>
          <w:b/>
          <w:iCs/>
          <w:sz w:val="22"/>
          <w:szCs w:val="22"/>
        </w:rPr>
        <w:t xml:space="preserve">Art. 1 - </w:t>
      </w:r>
      <w:r w:rsidR="00BC6E98" w:rsidRPr="00703776">
        <w:rPr>
          <w:b/>
          <w:iCs/>
          <w:sz w:val="22"/>
          <w:szCs w:val="22"/>
        </w:rPr>
        <w:t>OGGETTO E CARATTERISTICHE DELLA FORNITURA</w:t>
      </w:r>
      <w:r w:rsidRPr="00703776">
        <w:rPr>
          <w:b/>
          <w:iCs/>
          <w:sz w:val="22"/>
          <w:szCs w:val="22"/>
        </w:rPr>
        <w:t>:</w:t>
      </w:r>
      <w:bookmarkEnd w:id="0"/>
    </w:p>
    <w:p w:rsidR="00BB3CDD" w:rsidRPr="00703776" w:rsidRDefault="00A61215" w:rsidP="00703776">
      <w:pPr>
        <w:pStyle w:val="Corpotesto"/>
        <w:spacing w:after="0" w:line="276" w:lineRule="auto"/>
        <w:jc w:val="both"/>
        <w:rPr>
          <w:sz w:val="22"/>
          <w:szCs w:val="22"/>
        </w:rPr>
      </w:pPr>
      <w:r w:rsidRPr="00703776">
        <w:rPr>
          <w:sz w:val="22"/>
          <w:szCs w:val="22"/>
        </w:rPr>
        <w:t xml:space="preserve">Il </w:t>
      </w:r>
      <w:r w:rsidRPr="00442916">
        <w:rPr>
          <w:sz w:val="22"/>
          <w:szCs w:val="22"/>
        </w:rPr>
        <w:t xml:space="preserve">presente documento ha per oggetto le Condizioni di </w:t>
      </w:r>
      <w:r w:rsidR="00091764" w:rsidRPr="00091764">
        <w:rPr>
          <w:sz w:val="22"/>
          <w:szCs w:val="22"/>
        </w:rPr>
        <w:t xml:space="preserve">fornitura di </w:t>
      </w:r>
      <w:r w:rsidR="00897C20" w:rsidRPr="00897C20">
        <w:rPr>
          <w:sz w:val="22"/>
          <w:szCs w:val="22"/>
        </w:rPr>
        <w:t xml:space="preserve">Dispositivi medici: aghi, siringhe, filtri e </w:t>
      </w:r>
      <w:proofErr w:type="spellStart"/>
      <w:r w:rsidR="00897C20" w:rsidRPr="00897C20">
        <w:rPr>
          <w:sz w:val="22"/>
          <w:szCs w:val="22"/>
        </w:rPr>
        <w:t>spike</w:t>
      </w:r>
      <w:proofErr w:type="spellEnd"/>
      <w:r w:rsidR="00897C20" w:rsidRPr="00897C20">
        <w:rPr>
          <w:sz w:val="22"/>
          <w:szCs w:val="22"/>
        </w:rPr>
        <w:t xml:space="preserve"> per terapia </w:t>
      </w:r>
      <w:proofErr w:type="spellStart"/>
      <w:r w:rsidR="00897C20" w:rsidRPr="00897C20">
        <w:rPr>
          <w:sz w:val="22"/>
          <w:szCs w:val="22"/>
        </w:rPr>
        <w:t>ferrochelante</w:t>
      </w:r>
      <w:proofErr w:type="spellEnd"/>
      <w:r w:rsidR="00897C20" w:rsidRPr="00897C20">
        <w:rPr>
          <w:sz w:val="22"/>
          <w:szCs w:val="22"/>
        </w:rPr>
        <w:t xml:space="preserve"> per pazienti talassemici</w:t>
      </w:r>
    </w:p>
    <w:p w:rsidR="005B05AD" w:rsidRPr="00703776" w:rsidRDefault="005B05AD" w:rsidP="00703776">
      <w:pPr>
        <w:tabs>
          <w:tab w:val="center" w:pos="4819"/>
          <w:tab w:val="left" w:pos="7090"/>
          <w:tab w:val="left" w:pos="7799"/>
          <w:tab w:val="left" w:pos="8508"/>
          <w:tab w:val="left" w:pos="9131"/>
          <w:tab w:val="right" w:pos="9638"/>
        </w:tabs>
        <w:spacing w:line="276" w:lineRule="auto"/>
        <w:jc w:val="both"/>
        <w:rPr>
          <w:b/>
          <w:iCs/>
          <w:sz w:val="22"/>
          <w:szCs w:val="22"/>
        </w:rPr>
      </w:pPr>
    </w:p>
    <w:p w:rsidR="00123B32" w:rsidRPr="00703776" w:rsidRDefault="00C067D2" w:rsidP="00703776">
      <w:pPr>
        <w:tabs>
          <w:tab w:val="center" w:pos="4819"/>
          <w:tab w:val="left" w:pos="7090"/>
          <w:tab w:val="left" w:pos="7799"/>
          <w:tab w:val="left" w:pos="8508"/>
          <w:tab w:val="left" w:pos="9131"/>
          <w:tab w:val="right" w:pos="9638"/>
        </w:tabs>
        <w:spacing w:line="276" w:lineRule="auto"/>
        <w:jc w:val="both"/>
        <w:rPr>
          <w:b/>
          <w:iCs/>
          <w:sz w:val="22"/>
          <w:szCs w:val="22"/>
        </w:rPr>
      </w:pPr>
      <w:r w:rsidRPr="00703776">
        <w:rPr>
          <w:b/>
          <w:iCs/>
          <w:sz w:val="22"/>
          <w:szCs w:val="22"/>
        </w:rPr>
        <w:t>Art. 2</w:t>
      </w:r>
      <w:r w:rsidR="00B051AD" w:rsidRPr="00703776">
        <w:rPr>
          <w:b/>
          <w:iCs/>
          <w:sz w:val="22"/>
          <w:szCs w:val="22"/>
        </w:rPr>
        <w:t xml:space="preserve"> -</w:t>
      </w:r>
      <w:r w:rsidRPr="00703776">
        <w:rPr>
          <w:b/>
          <w:iCs/>
          <w:sz w:val="22"/>
          <w:szCs w:val="22"/>
        </w:rPr>
        <w:t xml:space="preserve"> </w:t>
      </w:r>
      <w:r w:rsidR="00123B32" w:rsidRPr="00703776">
        <w:rPr>
          <w:b/>
          <w:iCs/>
          <w:sz w:val="22"/>
          <w:szCs w:val="22"/>
        </w:rPr>
        <w:t xml:space="preserve">CARATTERISTICHE TECNICHE </w:t>
      </w:r>
      <w:r w:rsidR="00EF49C0">
        <w:rPr>
          <w:b/>
          <w:iCs/>
          <w:sz w:val="22"/>
          <w:szCs w:val="22"/>
        </w:rPr>
        <w:t>E</w:t>
      </w:r>
      <w:r w:rsidR="00123B32" w:rsidRPr="00703776">
        <w:rPr>
          <w:b/>
          <w:iCs/>
          <w:sz w:val="22"/>
          <w:szCs w:val="22"/>
        </w:rPr>
        <w:t xml:space="preserve"> FABBISOGNI</w:t>
      </w:r>
    </w:p>
    <w:p w:rsidR="0005473F" w:rsidRDefault="0005473F" w:rsidP="0005473F">
      <w:pPr>
        <w:ind w:left="1134" w:hanging="1134"/>
        <w:jc w:val="both"/>
        <w:rPr>
          <w:b/>
          <w:bCs/>
          <w:iCs/>
          <w:color w:val="000000"/>
          <w:sz w:val="22"/>
          <w:szCs w:val="22"/>
        </w:rPr>
      </w:pPr>
    </w:p>
    <w:tbl>
      <w:tblPr>
        <w:tblStyle w:val="Grigliatabella"/>
        <w:tblW w:w="0" w:type="auto"/>
        <w:tblLook w:val="04A0" w:firstRow="1" w:lastRow="0" w:firstColumn="1" w:lastColumn="0" w:noHBand="0" w:noVBand="1"/>
      </w:tblPr>
      <w:tblGrid>
        <w:gridCol w:w="3516"/>
        <w:gridCol w:w="4843"/>
        <w:gridCol w:w="1269"/>
      </w:tblGrid>
      <w:tr w:rsidR="00897C20" w:rsidTr="00C9762F">
        <w:tc>
          <w:tcPr>
            <w:tcW w:w="3681" w:type="dxa"/>
          </w:tcPr>
          <w:p w:rsidR="00897C20" w:rsidRPr="00B20DB0" w:rsidRDefault="00897C20" w:rsidP="00C9762F">
            <w:pPr>
              <w:jc w:val="both"/>
              <w:rPr>
                <w:b/>
                <w:bCs/>
                <w:iCs/>
                <w:color w:val="000000"/>
                <w:sz w:val="22"/>
                <w:szCs w:val="22"/>
              </w:rPr>
            </w:pPr>
            <w:r>
              <w:rPr>
                <w:b/>
                <w:bCs/>
                <w:iCs/>
                <w:color w:val="000000"/>
                <w:sz w:val="22"/>
                <w:szCs w:val="22"/>
              </w:rPr>
              <w:t xml:space="preserve">Descrizione </w:t>
            </w:r>
          </w:p>
        </w:tc>
        <w:tc>
          <w:tcPr>
            <w:tcW w:w="5103" w:type="dxa"/>
          </w:tcPr>
          <w:p w:rsidR="00897C20" w:rsidRDefault="00897C20" w:rsidP="00C9762F">
            <w:pPr>
              <w:jc w:val="both"/>
              <w:rPr>
                <w:b/>
                <w:bCs/>
                <w:iCs/>
                <w:color w:val="000000"/>
                <w:sz w:val="22"/>
                <w:szCs w:val="22"/>
              </w:rPr>
            </w:pPr>
            <w:r>
              <w:rPr>
                <w:b/>
                <w:bCs/>
                <w:iCs/>
                <w:color w:val="000000"/>
                <w:sz w:val="22"/>
                <w:szCs w:val="22"/>
              </w:rPr>
              <w:t>Caratteristiche</w:t>
            </w:r>
          </w:p>
        </w:tc>
        <w:tc>
          <w:tcPr>
            <w:tcW w:w="1270" w:type="dxa"/>
          </w:tcPr>
          <w:p w:rsidR="00897C20" w:rsidRDefault="00897C20" w:rsidP="00C9762F">
            <w:pPr>
              <w:jc w:val="both"/>
              <w:rPr>
                <w:b/>
                <w:bCs/>
                <w:iCs/>
                <w:color w:val="000000"/>
                <w:sz w:val="22"/>
                <w:szCs w:val="22"/>
              </w:rPr>
            </w:pPr>
            <w:r>
              <w:rPr>
                <w:b/>
                <w:bCs/>
                <w:iCs/>
                <w:color w:val="000000"/>
                <w:sz w:val="22"/>
                <w:szCs w:val="22"/>
              </w:rPr>
              <w:t>Fabbisogni biennali</w:t>
            </w:r>
          </w:p>
        </w:tc>
      </w:tr>
      <w:tr w:rsidR="00897C20" w:rsidTr="00C9762F">
        <w:tc>
          <w:tcPr>
            <w:tcW w:w="3681" w:type="dxa"/>
          </w:tcPr>
          <w:p w:rsidR="00897C20" w:rsidRPr="00440BF1" w:rsidRDefault="00897C20" w:rsidP="00C9762F">
            <w:r w:rsidRPr="00440BF1">
              <w:t xml:space="preserve">Aghi Neria per terapia </w:t>
            </w:r>
            <w:proofErr w:type="spellStart"/>
            <w:r w:rsidRPr="00440BF1">
              <w:t>ferrochelante</w:t>
            </w:r>
            <w:proofErr w:type="spellEnd"/>
          </w:p>
        </w:tc>
        <w:tc>
          <w:tcPr>
            <w:tcW w:w="5103" w:type="dxa"/>
          </w:tcPr>
          <w:p w:rsidR="00897C20" w:rsidRPr="00A72307" w:rsidRDefault="00897C20" w:rsidP="00C9762F">
            <w:pPr>
              <w:rPr>
                <w:sz w:val="20"/>
              </w:rPr>
            </w:pPr>
            <w:r w:rsidRPr="00A72307">
              <w:rPr>
                <w:sz w:val="20"/>
              </w:rPr>
              <w:t>AGHI NERIA SEZIONE AGO G27, LUNGHEZZA AGO 8 MM, LUNGHEZZA TUBO 60 CM, MONOUSO</w:t>
            </w:r>
          </w:p>
        </w:tc>
        <w:tc>
          <w:tcPr>
            <w:tcW w:w="1270" w:type="dxa"/>
            <w:vAlign w:val="bottom"/>
          </w:tcPr>
          <w:p w:rsidR="00897C20" w:rsidRDefault="00897C20" w:rsidP="00C9762F">
            <w:pPr>
              <w:jc w:val="center"/>
              <w:rPr>
                <w:rFonts w:ascii="Calibri" w:hAnsi="Calibri" w:cs="Calibri"/>
                <w:sz w:val="20"/>
                <w:szCs w:val="20"/>
                <w:lang w:eastAsia="it-IT"/>
              </w:rPr>
            </w:pPr>
            <w:r>
              <w:rPr>
                <w:rFonts w:ascii="Calibri" w:hAnsi="Calibri" w:cs="Calibri"/>
                <w:sz w:val="20"/>
                <w:szCs w:val="20"/>
              </w:rPr>
              <w:t>12</w:t>
            </w:r>
            <w:r w:rsidR="00A22371">
              <w:rPr>
                <w:rFonts w:ascii="Calibri" w:hAnsi="Calibri" w:cs="Calibri"/>
                <w:sz w:val="20"/>
                <w:szCs w:val="20"/>
              </w:rPr>
              <w:t>.</w:t>
            </w:r>
            <w:r>
              <w:rPr>
                <w:rFonts w:ascii="Calibri" w:hAnsi="Calibri" w:cs="Calibri"/>
                <w:sz w:val="20"/>
                <w:szCs w:val="20"/>
              </w:rPr>
              <w:t>000</w:t>
            </w:r>
          </w:p>
        </w:tc>
      </w:tr>
      <w:tr w:rsidR="00897C20" w:rsidTr="00C9762F">
        <w:tc>
          <w:tcPr>
            <w:tcW w:w="3681" w:type="dxa"/>
          </w:tcPr>
          <w:p w:rsidR="00897C20" w:rsidRPr="00440BF1" w:rsidRDefault="00897C20" w:rsidP="00C9762F">
            <w:r w:rsidRPr="00440BF1">
              <w:t xml:space="preserve">Aghi Neria per terapia </w:t>
            </w:r>
            <w:proofErr w:type="spellStart"/>
            <w:r w:rsidRPr="00440BF1">
              <w:t>ferrochelante</w:t>
            </w:r>
            <w:proofErr w:type="spellEnd"/>
          </w:p>
        </w:tc>
        <w:tc>
          <w:tcPr>
            <w:tcW w:w="5103" w:type="dxa"/>
          </w:tcPr>
          <w:p w:rsidR="00897C20" w:rsidRPr="00A72307" w:rsidRDefault="00897C20" w:rsidP="00C9762F">
            <w:pPr>
              <w:rPr>
                <w:sz w:val="20"/>
              </w:rPr>
            </w:pPr>
            <w:r w:rsidRPr="00A72307">
              <w:rPr>
                <w:sz w:val="20"/>
              </w:rPr>
              <w:t>AGHI NERIA SEZIONE AGO G27, LUNGHEZZA AGO 8 MM, LUNGHEZZA TUBO 80 CM, MONOUSO</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4</w:t>
            </w:r>
            <w:r w:rsidR="00A22371">
              <w:rPr>
                <w:rFonts w:ascii="Calibri" w:hAnsi="Calibri" w:cs="Calibri"/>
                <w:sz w:val="20"/>
                <w:szCs w:val="20"/>
              </w:rPr>
              <w:t>.</w:t>
            </w:r>
            <w:r>
              <w:rPr>
                <w:rFonts w:ascii="Calibri" w:hAnsi="Calibri" w:cs="Calibri"/>
                <w:sz w:val="20"/>
                <w:szCs w:val="20"/>
              </w:rPr>
              <w:t>200</w:t>
            </w:r>
          </w:p>
        </w:tc>
      </w:tr>
      <w:tr w:rsidR="00897C20" w:rsidTr="00C9762F">
        <w:tc>
          <w:tcPr>
            <w:tcW w:w="3681" w:type="dxa"/>
          </w:tcPr>
          <w:p w:rsidR="00897C20" w:rsidRPr="00440BF1" w:rsidRDefault="00897C20" w:rsidP="00C9762F">
            <w:r w:rsidRPr="00440BF1">
              <w:t xml:space="preserve">Aghi Neria per terapia </w:t>
            </w:r>
            <w:proofErr w:type="spellStart"/>
            <w:r w:rsidRPr="00440BF1">
              <w:t>ferrochelante</w:t>
            </w:r>
            <w:proofErr w:type="spellEnd"/>
          </w:p>
        </w:tc>
        <w:tc>
          <w:tcPr>
            <w:tcW w:w="5103" w:type="dxa"/>
          </w:tcPr>
          <w:p w:rsidR="00897C20" w:rsidRPr="00A72307" w:rsidRDefault="00897C20" w:rsidP="00C9762F">
            <w:pPr>
              <w:rPr>
                <w:sz w:val="20"/>
              </w:rPr>
            </w:pPr>
            <w:r w:rsidRPr="00A72307">
              <w:rPr>
                <w:sz w:val="20"/>
              </w:rPr>
              <w:t>AGHI NERIA SEZIONE AGO G27, LUNGHEZZA AGO 10 MM, LUNGHEZZA TUBO 60 + 30 CM, 2 VIE</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1</w:t>
            </w:r>
            <w:r w:rsidR="00A22371">
              <w:rPr>
                <w:rFonts w:ascii="Calibri" w:hAnsi="Calibri" w:cs="Calibri"/>
                <w:sz w:val="20"/>
                <w:szCs w:val="20"/>
              </w:rPr>
              <w:t>.</w:t>
            </w:r>
            <w:r>
              <w:rPr>
                <w:rFonts w:ascii="Calibri" w:hAnsi="Calibri" w:cs="Calibri"/>
                <w:sz w:val="20"/>
                <w:szCs w:val="20"/>
              </w:rPr>
              <w:t>100</w:t>
            </w:r>
          </w:p>
        </w:tc>
      </w:tr>
      <w:tr w:rsidR="00897C20" w:rsidTr="00C9762F">
        <w:tc>
          <w:tcPr>
            <w:tcW w:w="3681" w:type="dxa"/>
          </w:tcPr>
          <w:p w:rsidR="00897C20" w:rsidRPr="00440BF1" w:rsidRDefault="00897C20" w:rsidP="00C9762F">
            <w:r w:rsidRPr="00440BF1">
              <w:t>Siringhe per talassemici con ago compatibili con pompa CRONO</w:t>
            </w:r>
          </w:p>
        </w:tc>
        <w:tc>
          <w:tcPr>
            <w:tcW w:w="5103" w:type="dxa"/>
          </w:tcPr>
          <w:p w:rsidR="00897C20" w:rsidRPr="00A72307" w:rsidRDefault="00897C20" w:rsidP="00C9762F">
            <w:pPr>
              <w:rPr>
                <w:sz w:val="20"/>
              </w:rPr>
            </w:pPr>
            <w:r w:rsidRPr="00A72307">
              <w:rPr>
                <w:sz w:val="20"/>
              </w:rPr>
              <w:t>SIRINGHE PER TALASSEMICI 10 ML</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1</w:t>
            </w:r>
            <w:r w:rsidR="00A22371">
              <w:rPr>
                <w:rFonts w:ascii="Calibri" w:hAnsi="Calibri" w:cs="Calibri"/>
                <w:sz w:val="20"/>
                <w:szCs w:val="20"/>
              </w:rPr>
              <w:t>.</w:t>
            </w:r>
            <w:r>
              <w:rPr>
                <w:rFonts w:ascii="Calibri" w:hAnsi="Calibri" w:cs="Calibri"/>
                <w:sz w:val="20"/>
                <w:szCs w:val="20"/>
              </w:rPr>
              <w:t>600</w:t>
            </w:r>
          </w:p>
        </w:tc>
      </w:tr>
      <w:tr w:rsidR="00897C20" w:rsidTr="00C9762F">
        <w:tc>
          <w:tcPr>
            <w:tcW w:w="3681" w:type="dxa"/>
          </w:tcPr>
          <w:p w:rsidR="00897C20" w:rsidRPr="00440BF1" w:rsidRDefault="00897C20" w:rsidP="00C9762F">
            <w:r w:rsidRPr="00440BF1">
              <w:t>Siringhe per talassemici con ago compatibili con pompa CRONO</w:t>
            </w:r>
          </w:p>
        </w:tc>
        <w:tc>
          <w:tcPr>
            <w:tcW w:w="5103" w:type="dxa"/>
          </w:tcPr>
          <w:p w:rsidR="00897C20" w:rsidRPr="00A72307" w:rsidRDefault="00897C20" w:rsidP="00C9762F">
            <w:pPr>
              <w:rPr>
                <w:sz w:val="20"/>
              </w:rPr>
            </w:pPr>
            <w:r w:rsidRPr="00A72307">
              <w:rPr>
                <w:sz w:val="20"/>
              </w:rPr>
              <w:t>SIRINGHE PER TALASSEMICI 20 ML</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8</w:t>
            </w:r>
            <w:r w:rsidR="00A22371">
              <w:rPr>
                <w:rFonts w:ascii="Calibri" w:hAnsi="Calibri" w:cs="Calibri"/>
                <w:sz w:val="20"/>
                <w:szCs w:val="20"/>
              </w:rPr>
              <w:t>.</w:t>
            </w:r>
            <w:r>
              <w:rPr>
                <w:rFonts w:ascii="Calibri" w:hAnsi="Calibri" w:cs="Calibri"/>
                <w:sz w:val="20"/>
                <w:szCs w:val="20"/>
              </w:rPr>
              <w:t>400</w:t>
            </w:r>
          </w:p>
        </w:tc>
      </w:tr>
      <w:tr w:rsidR="00897C20" w:rsidTr="00C9762F">
        <w:tc>
          <w:tcPr>
            <w:tcW w:w="3681" w:type="dxa"/>
          </w:tcPr>
          <w:p w:rsidR="00897C20" w:rsidRPr="00440BF1" w:rsidRDefault="00897C20" w:rsidP="00C9762F">
            <w:r w:rsidRPr="00440BF1">
              <w:t>Siringhe per talassemici con ago compatibili con pompa CRONO</w:t>
            </w:r>
          </w:p>
        </w:tc>
        <w:tc>
          <w:tcPr>
            <w:tcW w:w="5103" w:type="dxa"/>
          </w:tcPr>
          <w:p w:rsidR="00897C20" w:rsidRPr="00A72307" w:rsidRDefault="00897C20" w:rsidP="00C9762F">
            <w:pPr>
              <w:rPr>
                <w:sz w:val="20"/>
              </w:rPr>
            </w:pPr>
            <w:r w:rsidRPr="00A72307">
              <w:rPr>
                <w:sz w:val="20"/>
              </w:rPr>
              <w:t>SIRINGHE PER TALASSEMICI 30 ML</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1</w:t>
            </w:r>
            <w:r w:rsidR="00A22371">
              <w:rPr>
                <w:rFonts w:ascii="Calibri" w:hAnsi="Calibri" w:cs="Calibri"/>
                <w:sz w:val="20"/>
                <w:szCs w:val="20"/>
              </w:rPr>
              <w:t>.</w:t>
            </w:r>
            <w:r>
              <w:rPr>
                <w:rFonts w:ascii="Calibri" w:hAnsi="Calibri" w:cs="Calibri"/>
                <w:sz w:val="20"/>
                <w:szCs w:val="20"/>
              </w:rPr>
              <w:t>500</w:t>
            </w:r>
          </w:p>
        </w:tc>
      </w:tr>
      <w:tr w:rsidR="00897C20" w:rsidTr="00C9762F">
        <w:tc>
          <w:tcPr>
            <w:tcW w:w="3681" w:type="dxa"/>
          </w:tcPr>
          <w:p w:rsidR="00897C20" w:rsidRPr="00440BF1" w:rsidRDefault="00897C20" w:rsidP="00C9762F">
            <w:r w:rsidRPr="00440BF1">
              <w:t>Siringhe per talassemici con ago compatibili con pompa CRONO</w:t>
            </w:r>
          </w:p>
        </w:tc>
        <w:tc>
          <w:tcPr>
            <w:tcW w:w="5103" w:type="dxa"/>
          </w:tcPr>
          <w:p w:rsidR="00897C20" w:rsidRPr="00A72307" w:rsidRDefault="00897C20" w:rsidP="00C9762F">
            <w:pPr>
              <w:rPr>
                <w:sz w:val="20"/>
              </w:rPr>
            </w:pPr>
            <w:r w:rsidRPr="00A72307">
              <w:rPr>
                <w:sz w:val="20"/>
              </w:rPr>
              <w:t>SIRINGHE PER TALASSEMICI 50 ML</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560</w:t>
            </w:r>
          </w:p>
        </w:tc>
      </w:tr>
      <w:tr w:rsidR="00897C20" w:rsidTr="00C9762F">
        <w:tc>
          <w:tcPr>
            <w:tcW w:w="3681" w:type="dxa"/>
          </w:tcPr>
          <w:p w:rsidR="00897C20" w:rsidRPr="00440BF1" w:rsidRDefault="00897C20" w:rsidP="00C9762F">
            <w:r w:rsidRPr="00440BF1">
              <w:t>Siringhe per talassemici con ago compatibili con pompa CRONO</w:t>
            </w:r>
          </w:p>
        </w:tc>
        <w:tc>
          <w:tcPr>
            <w:tcW w:w="5103" w:type="dxa"/>
          </w:tcPr>
          <w:p w:rsidR="00897C20" w:rsidRPr="00A72307" w:rsidRDefault="00897C20" w:rsidP="00C9762F">
            <w:pPr>
              <w:rPr>
                <w:sz w:val="20"/>
              </w:rPr>
            </w:pPr>
            <w:r w:rsidRPr="00A72307">
              <w:rPr>
                <w:sz w:val="20"/>
              </w:rPr>
              <w:t>SIRINGHE PER TALASSEMICI 100 ML</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200</w:t>
            </w:r>
          </w:p>
        </w:tc>
      </w:tr>
      <w:tr w:rsidR="00897C20" w:rsidTr="00C9762F">
        <w:tc>
          <w:tcPr>
            <w:tcW w:w="3681" w:type="dxa"/>
          </w:tcPr>
          <w:p w:rsidR="00897C20" w:rsidRPr="00440BF1" w:rsidRDefault="00897C20" w:rsidP="00C9762F">
            <w:r w:rsidRPr="00440BF1">
              <w:t>Filtri set per infusione compatibili con pompa CRONO</w:t>
            </w:r>
          </w:p>
        </w:tc>
        <w:tc>
          <w:tcPr>
            <w:tcW w:w="5103" w:type="dxa"/>
          </w:tcPr>
          <w:p w:rsidR="00897C20" w:rsidRPr="00A72307" w:rsidRDefault="00897C20" w:rsidP="00C9762F">
            <w:pPr>
              <w:rPr>
                <w:sz w:val="20"/>
              </w:rPr>
            </w:pPr>
            <w:r w:rsidRPr="00A72307">
              <w:rPr>
                <w:sz w:val="20"/>
              </w:rPr>
              <w:t>-</w:t>
            </w: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1</w:t>
            </w:r>
            <w:r w:rsidR="00A22371">
              <w:rPr>
                <w:rFonts w:ascii="Calibri" w:hAnsi="Calibri" w:cs="Calibri"/>
                <w:sz w:val="20"/>
                <w:szCs w:val="20"/>
              </w:rPr>
              <w:t>.</w:t>
            </w:r>
            <w:r>
              <w:rPr>
                <w:rFonts w:ascii="Calibri" w:hAnsi="Calibri" w:cs="Calibri"/>
                <w:sz w:val="20"/>
                <w:szCs w:val="20"/>
              </w:rPr>
              <w:t>200</w:t>
            </w:r>
          </w:p>
        </w:tc>
      </w:tr>
      <w:tr w:rsidR="00897C20" w:rsidTr="00C9762F">
        <w:tc>
          <w:tcPr>
            <w:tcW w:w="3681" w:type="dxa"/>
          </w:tcPr>
          <w:p w:rsidR="00897C20" w:rsidRPr="00440BF1" w:rsidRDefault="00897C20" w:rsidP="00C9762F">
            <w:r w:rsidRPr="00440BF1">
              <w:t>Spike per travaso o diluizione di farmaci per pompa CRONO</w:t>
            </w:r>
          </w:p>
        </w:tc>
        <w:tc>
          <w:tcPr>
            <w:tcW w:w="5103" w:type="dxa"/>
          </w:tcPr>
          <w:p w:rsidR="00897C20" w:rsidRPr="00A72307" w:rsidRDefault="00897C20" w:rsidP="00C9762F">
            <w:pPr>
              <w:rPr>
                <w:sz w:val="20"/>
              </w:rPr>
            </w:pPr>
          </w:p>
        </w:tc>
        <w:tc>
          <w:tcPr>
            <w:tcW w:w="1270" w:type="dxa"/>
            <w:vAlign w:val="bottom"/>
          </w:tcPr>
          <w:p w:rsidR="00897C20" w:rsidRDefault="00897C20" w:rsidP="00C9762F">
            <w:pPr>
              <w:jc w:val="center"/>
              <w:rPr>
                <w:rFonts w:ascii="Calibri" w:hAnsi="Calibri" w:cs="Calibri"/>
                <w:sz w:val="20"/>
                <w:szCs w:val="20"/>
              </w:rPr>
            </w:pPr>
            <w:r>
              <w:rPr>
                <w:rFonts w:ascii="Calibri" w:hAnsi="Calibri" w:cs="Calibri"/>
                <w:sz w:val="20"/>
                <w:szCs w:val="20"/>
              </w:rPr>
              <w:t>6</w:t>
            </w:r>
            <w:bookmarkStart w:id="1" w:name="_GoBack"/>
            <w:bookmarkEnd w:id="1"/>
            <w:r>
              <w:rPr>
                <w:rFonts w:ascii="Calibri" w:hAnsi="Calibri" w:cs="Calibri"/>
                <w:sz w:val="20"/>
                <w:szCs w:val="20"/>
              </w:rPr>
              <w:t>00</w:t>
            </w:r>
          </w:p>
        </w:tc>
      </w:tr>
    </w:tbl>
    <w:p w:rsidR="00A10DC1" w:rsidRDefault="00A10DC1" w:rsidP="006E44C2">
      <w:pPr>
        <w:tabs>
          <w:tab w:val="center" w:pos="4819"/>
          <w:tab w:val="left" w:pos="7090"/>
          <w:tab w:val="left" w:pos="7799"/>
          <w:tab w:val="left" w:pos="8508"/>
          <w:tab w:val="left" w:pos="9131"/>
          <w:tab w:val="right" w:pos="9638"/>
        </w:tabs>
        <w:spacing w:line="276" w:lineRule="auto"/>
        <w:jc w:val="both"/>
        <w:rPr>
          <w:b/>
          <w:iCs/>
          <w:sz w:val="22"/>
          <w:szCs w:val="22"/>
        </w:rPr>
      </w:pPr>
    </w:p>
    <w:p w:rsidR="00A61215" w:rsidRPr="006E44C2" w:rsidRDefault="007A3262" w:rsidP="006E44C2">
      <w:pPr>
        <w:tabs>
          <w:tab w:val="center" w:pos="4819"/>
          <w:tab w:val="left" w:pos="7090"/>
          <w:tab w:val="left" w:pos="7799"/>
          <w:tab w:val="left" w:pos="8508"/>
          <w:tab w:val="left" w:pos="9131"/>
          <w:tab w:val="right" w:pos="9638"/>
        </w:tabs>
        <w:spacing w:line="276" w:lineRule="auto"/>
        <w:jc w:val="both"/>
        <w:rPr>
          <w:b/>
          <w:iCs/>
          <w:sz w:val="22"/>
          <w:szCs w:val="22"/>
        </w:rPr>
      </w:pPr>
      <w:r w:rsidRPr="006E44C2">
        <w:rPr>
          <w:b/>
          <w:iCs/>
          <w:sz w:val="22"/>
          <w:szCs w:val="22"/>
        </w:rPr>
        <w:t>A</w:t>
      </w:r>
      <w:r w:rsidR="00A61215" w:rsidRPr="006E44C2">
        <w:rPr>
          <w:b/>
          <w:iCs/>
          <w:sz w:val="22"/>
          <w:szCs w:val="22"/>
        </w:rPr>
        <w:t xml:space="preserve">RT. </w:t>
      </w:r>
      <w:r w:rsidR="00611F84" w:rsidRPr="006E44C2">
        <w:rPr>
          <w:b/>
          <w:iCs/>
          <w:sz w:val="22"/>
          <w:szCs w:val="22"/>
        </w:rPr>
        <w:t>3</w:t>
      </w:r>
      <w:r w:rsidR="00A61215" w:rsidRPr="006E44C2">
        <w:rPr>
          <w:b/>
          <w:iCs/>
          <w:sz w:val="22"/>
          <w:szCs w:val="22"/>
        </w:rPr>
        <w:t xml:space="preserve"> CARATTERISTICHE </w:t>
      </w:r>
      <w:r w:rsidR="001A507F" w:rsidRPr="006E44C2">
        <w:rPr>
          <w:b/>
          <w:iCs/>
          <w:sz w:val="22"/>
          <w:szCs w:val="22"/>
        </w:rPr>
        <w:t xml:space="preserve">TECNICHE </w:t>
      </w:r>
      <w:r w:rsidR="00A61215" w:rsidRPr="006E44C2">
        <w:rPr>
          <w:b/>
          <w:iCs/>
          <w:sz w:val="22"/>
          <w:szCs w:val="22"/>
        </w:rPr>
        <w:t xml:space="preserve">GENERALI    </w:t>
      </w:r>
    </w:p>
    <w:p w:rsidR="00924999" w:rsidRPr="00703776" w:rsidRDefault="00924999" w:rsidP="00703776">
      <w:pPr>
        <w:pStyle w:val="Default"/>
        <w:spacing w:line="276" w:lineRule="auto"/>
        <w:jc w:val="both"/>
        <w:rPr>
          <w:rFonts w:ascii="Times New Roman" w:hAnsi="Times New Roman" w:cs="Times New Roman"/>
          <w:b/>
          <w:i/>
          <w:sz w:val="22"/>
          <w:szCs w:val="22"/>
        </w:rPr>
      </w:pPr>
      <w:r w:rsidRPr="00703776">
        <w:rPr>
          <w:rFonts w:ascii="Times New Roman" w:hAnsi="Times New Roman" w:cs="Times New Roman"/>
          <w:b/>
          <w:bCs/>
          <w:i/>
          <w:iCs/>
          <w:sz w:val="22"/>
          <w:szCs w:val="22"/>
        </w:rPr>
        <w:t xml:space="preserve">Specifiche tecniche minime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lastRenderedPageBreak/>
        <w:t xml:space="preserve">I prodotti oggetto della presente fornitura devono essere conformi alle norme vigenti in campo nazionale e comunitario per quanto concerne le autorizzazioni alla produzione, all’importazione, all’immissione in commercio e all’uso e dovranno rispondere ai requisiti previsti dalle disposizioni vigenti in materia all’atto dell’offerta, nonché ad ogni altro eventuale provvedimento emanato durante la fornitura.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In particolare i prodotti dovranno: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 essere rispondenti alla descrizione generale indicata per ciascuna tipologia di prodotto;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 per i prodotti classificati come dispositivi medici, essere conformi ai requisiti stabiliti dal Regolamento (UE) 2017/745 del 5 aprile 2017 relativo ai dispositivi medici (MDR) e successivi provvedimenti attuativi adottati a livello nazionale o, in alternativa, fino al 26 maggio 2025, conformi ai requisiti stabiliti dalla Direttiva CEE 93/42 relativa alla marcatura CE, come modificata dalla Direttiva 2007/47/CE, recepita con D.lgs. 46/97 e </w:t>
      </w:r>
      <w:proofErr w:type="spellStart"/>
      <w:r w:rsidRPr="00703776">
        <w:rPr>
          <w:rFonts w:ascii="Times New Roman" w:hAnsi="Times New Roman" w:cs="Times New Roman"/>
          <w:sz w:val="22"/>
          <w:szCs w:val="22"/>
        </w:rPr>
        <w:t>s.m.i.</w:t>
      </w:r>
      <w:proofErr w:type="spellEnd"/>
      <w:r w:rsidRPr="00703776">
        <w:rPr>
          <w:rFonts w:ascii="Times New Roman" w:hAnsi="Times New Roman" w:cs="Times New Roman"/>
          <w:sz w:val="22"/>
          <w:szCs w:val="22"/>
        </w:rPr>
        <w:t xml:space="preserve"> e modificato con il </w:t>
      </w:r>
      <w:proofErr w:type="spellStart"/>
      <w:proofErr w:type="gramStart"/>
      <w:r w:rsidRPr="00703776">
        <w:rPr>
          <w:rFonts w:ascii="Times New Roman" w:hAnsi="Times New Roman" w:cs="Times New Roman"/>
          <w:sz w:val="22"/>
          <w:szCs w:val="22"/>
        </w:rPr>
        <w:t>D.Lgs</w:t>
      </w:r>
      <w:proofErr w:type="gramEnd"/>
      <w:r w:rsidRPr="00703776">
        <w:rPr>
          <w:rFonts w:ascii="Times New Roman" w:hAnsi="Times New Roman" w:cs="Times New Roman"/>
          <w:sz w:val="22"/>
          <w:szCs w:val="22"/>
        </w:rPr>
        <w:t>.</w:t>
      </w:r>
      <w:proofErr w:type="spellEnd"/>
      <w:r w:rsidRPr="00703776">
        <w:rPr>
          <w:rFonts w:ascii="Times New Roman" w:hAnsi="Times New Roman" w:cs="Times New Roman"/>
          <w:sz w:val="22"/>
          <w:szCs w:val="22"/>
        </w:rPr>
        <w:t xml:space="preserve"> n. 37/2010;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sz w:val="22"/>
          <w:szCs w:val="22"/>
        </w:rPr>
        <w:t xml:space="preserve">- essere conformi ai requisiti previsti dalle disposizioni legislative, regolamentari e tecniche, comunitarie e nazionali, disciplinanti i prodotti oggetto della fornitura, nonché essere in possesso </w:t>
      </w:r>
      <w:r w:rsidRPr="00703776">
        <w:rPr>
          <w:rFonts w:ascii="Times New Roman" w:hAnsi="Times New Roman" w:cs="Times New Roman"/>
          <w:color w:val="auto"/>
          <w:sz w:val="22"/>
          <w:szCs w:val="22"/>
        </w:rPr>
        <w:t xml:space="preserve">delle autorizzazioni alla produzione, all’importazione ed alla immissione in commercio e all’uso, e rispondere ai requisiti previsti dalle disposizioni vigenti in materia all’atto dell’offerta e a tutti quegli eventuali ulteriori requisiti che venissero emanati nel corso della durata della convenzione-quadro e dell’analogo documento contrattuale stipulato all’esito della presente procedura;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se soggetti a scadenza, presentare all’atto della consegna, una validità o una vita utile residua del prodotto (in confezione integra) non inferiore a 2/3 (due terzi) della loro vita;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rispettare le prescrizioni su confezionamento ed imballaggio di cui al successivo paragrafo dedicato;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w:t>
      </w:r>
      <w:r w:rsidR="00FD2CA0" w:rsidRPr="00703776">
        <w:rPr>
          <w:rFonts w:ascii="Times New Roman" w:hAnsi="Times New Roman" w:cs="Times New Roman"/>
          <w:color w:val="auto"/>
          <w:sz w:val="22"/>
          <w:szCs w:val="22"/>
        </w:rPr>
        <w:t xml:space="preserve">essere iscritti al repertorio nazionale dei DM e tale iscrizione deve esser specificata per ogni prodotto offerto analogamente al CND nell’offerta tecnica; </w:t>
      </w:r>
      <w:r w:rsidRPr="00703776">
        <w:rPr>
          <w:rFonts w:ascii="Times New Roman" w:hAnsi="Times New Roman" w:cs="Times New Roman"/>
          <w:color w:val="auto"/>
          <w:sz w:val="22"/>
          <w:szCs w:val="22"/>
        </w:rPr>
        <w:t>nella relativa scheda tecnica dovrà essere indicato il codice CND e il numero di registrazione al Repertorio generale dei dispositivi medici commercializzati in Italia (RDM), c</w:t>
      </w:r>
      <w:r w:rsidR="000D2BEB" w:rsidRPr="00703776">
        <w:rPr>
          <w:rFonts w:ascii="Times New Roman" w:hAnsi="Times New Roman" w:cs="Times New Roman"/>
          <w:color w:val="auto"/>
          <w:sz w:val="22"/>
          <w:szCs w:val="22"/>
        </w:rPr>
        <w:t>ome disposto dal DM 20/02/2010;</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L’operatore economico deve essere, altresì, in possesso di tutte le certificazioni e/o autorizzazioni previste dalla normativa vigente. Qualora, nel corso della validità del contratto, si verificasse l’emanazione di disposizioni normative cogenti, statali e/o comunitarie, per quanto attiene le autorizzazioni alla produzione, importazione ed immissione in commercio, nonché la disciplina dei requisiti tecnici e/o regolamentari relativamente ai prodotti oggetto della fornitura, o qualsiasi altra disposizione vigente in materia, l’operatore economico è tenuto a conformare la qualità dei prodotti forniti alla sopravvenuta normativa, senza alcun aumento di prezzo nonché a sostituire, a proprio onere e spese, qualora ne fosse vietato l’uso, le eventuali rimanenze di prodotti non conformi consegnati e giacenti in confezioni integre.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Ogni e qualsiasi responsabilità per ciò che riguarda le caratteristiche dei prodotti offerti, nonché ogni eventuale inconveniente e danno provocato dal loro corretto impiego, resta a totale e completo carico dell’operatore economico che, rendendosene garante, sarà tenuto all’osservanza, oltre che di tutte le leggi e regolamenti vigenti in materia al momento dell’aggiudicazione, anche di quelle che potrebbero essere emanate, durante tutto il periodo contrattuale, da parte delle competenti autorità per la produzione, il confezionamento la distribuzione ed il recapito di quanto oggetto della fornitura.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b/>
          <w:bCs/>
          <w:i/>
          <w:iCs/>
          <w:color w:val="auto"/>
          <w:sz w:val="22"/>
          <w:szCs w:val="22"/>
        </w:rPr>
        <w:t xml:space="preserve">Specifiche tecniche indispensabili relative al confezionamento ed etichettatura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Il confezionamento e l’etichettatura dovranno essere conformi, ove i prodotti siano dispositivi medici, alla normativa vigente (ai requisiti e alle prescrizioni risultanti dal Regolamento (UE) 2017/746 del 5 aprile 2017 relativo ai dispositivi medici (IVDR) e successivi provvedimenti attuativi adottati a livello nazionale. Fino al </w:t>
      </w:r>
      <w:r w:rsidRPr="00703776">
        <w:rPr>
          <w:rFonts w:ascii="Times New Roman" w:hAnsi="Times New Roman" w:cs="Times New Roman"/>
          <w:color w:val="auto"/>
          <w:sz w:val="22"/>
          <w:szCs w:val="22"/>
        </w:rPr>
        <w:lastRenderedPageBreak/>
        <w:t xml:space="preserve">27 maggio 2025 saranno accettate anche etichettature conformi al </w:t>
      </w:r>
      <w:proofErr w:type="spellStart"/>
      <w:proofErr w:type="gramStart"/>
      <w:r w:rsidRPr="00703776">
        <w:rPr>
          <w:rFonts w:ascii="Times New Roman" w:hAnsi="Times New Roman" w:cs="Times New Roman"/>
          <w:color w:val="auto"/>
          <w:sz w:val="22"/>
          <w:szCs w:val="22"/>
        </w:rPr>
        <w:t>D.Lgs</w:t>
      </w:r>
      <w:proofErr w:type="gramEnd"/>
      <w:r w:rsidRPr="00703776">
        <w:rPr>
          <w:rFonts w:ascii="Times New Roman" w:hAnsi="Times New Roman" w:cs="Times New Roman"/>
          <w:color w:val="auto"/>
          <w:sz w:val="22"/>
          <w:szCs w:val="22"/>
        </w:rPr>
        <w:t>.</w:t>
      </w:r>
      <w:proofErr w:type="spellEnd"/>
      <w:r w:rsidRPr="00703776">
        <w:rPr>
          <w:rFonts w:ascii="Times New Roman" w:hAnsi="Times New Roman" w:cs="Times New Roman"/>
          <w:color w:val="auto"/>
          <w:sz w:val="22"/>
          <w:szCs w:val="22"/>
        </w:rPr>
        <w:t xml:space="preserve"> n. 46/1997 e relativi allegati, come modificato dal </w:t>
      </w:r>
      <w:proofErr w:type="spellStart"/>
      <w:proofErr w:type="gramStart"/>
      <w:r w:rsidRPr="00703776">
        <w:rPr>
          <w:rFonts w:ascii="Times New Roman" w:hAnsi="Times New Roman" w:cs="Times New Roman"/>
          <w:color w:val="auto"/>
          <w:sz w:val="22"/>
          <w:szCs w:val="22"/>
        </w:rPr>
        <w:t>D.Lgs</w:t>
      </w:r>
      <w:proofErr w:type="gramEnd"/>
      <w:r w:rsidRPr="00703776">
        <w:rPr>
          <w:rFonts w:ascii="Times New Roman" w:hAnsi="Times New Roman" w:cs="Times New Roman"/>
          <w:color w:val="auto"/>
          <w:sz w:val="22"/>
          <w:szCs w:val="22"/>
        </w:rPr>
        <w:t>.</w:t>
      </w:r>
      <w:proofErr w:type="spellEnd"/>
      <w:r w:rsidRPr="00703776">
        <w:rPr>
          <w:rFonts w:ascii="Times New Roman" w:hAnsi="Times New Roman" w:cs="Times New Roman"/>
          <w:color w:val="auto"/>
          <w:sz w:val="22"/>
          <w:szCs w:val="22"/>
        </w:rPr>
        <w:t xml:space="preserve"> n. 37/2010.)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Nel caso in cui la sterilizzazione sia avvenuta mediante utilizzo del metodo a ossido di etilene, questa dovrà essere conforme ai requisiti previsti dalla norma ISO UNI EN 11135:2000 “Sterilizzazione dei prodotti sanitari - Ossido di etilene - Requisiti per lo sviluppo, la convalida e il controllo sistematico di un processo di sterilizzazione per dispositivi medici” e alla norma UNI EN ISO 10993-7 “Valutazione biologica dei dispositivi medici - Parte 7: Residui di sterilizzazione a ossido di etilene (per i dispositivi sterilizzati con Ossido di etilene)”. </w:t>
      </w:r>
    </w:p>
    <w:p w:rsidR="00924999" w:rsidRPr="00703776" w:rsidRDefault="00924999" w:rsidP="00703776">
      <w:pPr>
        <w:overflowPunct w:val="0"/>
        <w:autoSpaceDE w:val="0"/>
        <w:spacing w:line="276" w:lineRule="auto"/>
        <w:jc w:val="both"/>
        <w:rPr>
          <w:b/>
          <w:bCs/>
          <w:i/>
          <w:iCs/>
          <w:sz w:val="22"/>
          <w:szCs w:val="22"/>
        </w:rPr>
      </w:pP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b/>
          <w:bCs/>
          <w:i/>
          <w:iCs/>
          <w:color w:val="auto"/>
          <w:sz w:val="22"/>
          <w:szCs w:val="22"/>
        </w:rPr>
        <w:t xml:space="preserve">Specifiche tecniche indispensabili dei beni oggetto della fornitura </w:t>
      </w:r>
    </w:p>
    <w:p w:rsidR="00924999" w:rsidRDefault="00924999" w:rsidP="00703776">
      <w:pPr>
        <w:pStyle w:val="Default"/>
        <w:spacing w:before="120" w:line="276" w:lineRule="auto"/>
        <w:jc w:val="both"/>
        <w:rPr>
          <w:rFonts w:ascii="Times New Roman" w:hAnsi="Times New Roman" w:cs="Times New Roman"/>
          <w:b/>
          <w:bCs/>
          <w:color w:val="auto"/>
          <w:sz w:val="22"/>
          <w:szCs w:val="22"/>
        </w:rPr>
      </w:pPr>
      <w:r w:rsidRPr="00703776">
        <w:rPr>
          <w:rFonts w:ascii="Times New Roman" w:hAnsi="Times New Roman" w:cs="Times New Roman"/>
          <w:color w:val="auto"/>
          <w:sz w:val="22"/>
          <w:szCs w:val="22"/>
        </w:rPr>
        <w:t xml:space="preserve">I beni offerti dovranno possedere le caratteristiche tecniche indicate, da intendersi richieste a pena di inammissibilità dell’offerta alla procedura, fermo il principio di equivalenza. </w:t>
      </w:r>
      <w:r w:rsidRPr="00703776">
        <w:rPr>
          <w:rFonts w:ascii="Times New Roman" w:hAnsi="Times New Roman" w:cs="Times New Roman"/>
          <w:b/>
          <w:bCs/>
          <w:color w:val="auto"/>
          <w:sz w:val="22"/>
          <w:szCs w:val="22"/>
        </w:rPr>
        <w:t xml:space="preserve">Tutti i prodotti offerti dovranno essere latex free. </w:t>
      </w:r>
    </w:p>
    <w:sectPr w:rsidR="00924999">
      <w:footerReference w:type="default" r:id="rId9"/>
      <w:pgSz w:w="11906" w:h="16838"/>
      <w:pgMar w:top="1418" w:right="1134" w:bottom="1134"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DC1" w:rsidRDefault="00A10DC1" w:rsidP="00C91F8C">
      <w:r>
        <w:separator/>
      </w:r>
    </w:p>
  </w:endnote>
  <w:endnote w:type="continuationSeparator" w:id="0">
    <w:p w:rsidR="00A10DC1" w:rsidRDefault="00A10DC1" w:rsidP="00C9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669495"/>
      <w:docPartObj>
        <w:docPartGallery w:val="Page Numbers (Bottom of Page)"/>
        <w:docPartUnique/>
      </w:docPartObj>
    </w:sdtPr>
    <w:sdtEndPr/>
    <w:sdtContent>
      <w:p w:rsidR="00A10DC1" w:rsidRDefault="00A10DC1">
        <w:pPr>
          <w:pStyle w:val="Pidipagina"/>
          <w:jc w:val="right"/>
        </w:pPr>
        <w:r>
          <w:fldChar w:fldCharType="begin"/>
        </w:r>
        <w:r>
          <w:instrText>PAGE   \* MERGEFORMAT</w:instrText>
        </w:r>
        <w:r>
          <w:fldChar w:fldCharType="separate"/>
        </w:r>
        <w:r w:rsidR="00A22371">
          <w:rPr>
            <w:noProof/>
          </w:rPr>
          <w:t>3</w:t>
        </w:r>
        <w:r>
          <w:fldChar w:fldCharType="end"/>
        </w:r>
      </w:p>
    </w:sdtContent>
  </w:sdt>
  <w:p w:rsidR="00A10DC1" w:rsidRDefault="00A10DC1">
    <w:pPr>
      <w:pStyle w:val="Pidipagina"/>
    </w:pPr>
  </w:p>
  <w:p w:rsidR="00A10DC1" w:rsidRDefault="00A10D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DC1" w:rsidRDefault="00A10DC1" w:rsidP="00C91F8C">
      <w:r>
        <w:separator/>
      </w:r>
    </w:p>
  </w:footnote>
  <w:footnote w:type="continuationSeparator" w:id="0">
    <w:p w:rsidR="00A10DC1" w:rsidRDefault="00A10DC1" w:rsidP="00C91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502" w:hanging="360"/>
      </w:pPr>
      <w:rPr>
        <w:rFonts w:ascii="Times New Roman" w:eastAsia="Times New Roman" w:hAnsi="Times New Roman" w:cs="Times New Roman" w:hint="default"/>
        <w:iCs/>
        <w:lang w:val="it-IT"/>
      </w:rPr>
    </w:lvl>
  </w:abstractNum>
  <w:abstractNum w:abstractNumId="2" w15:restartNumberingAfterBreak="0">
    <w:nsid w:val="00000004"/>
    <w:multiLevelType w:val="singleLevel"/>
    <w:tmpl w:val="00000004"/>
    <w:name w:val="WW8Num4"/>
    <w:lvl w:ilvl="0">
      <w:numFmt w:val="bullet"/>
      <w:lvlText w:val="-"/>
      <w:lvlJc w:val="left"/>
      <w:pPr>
        <w:tabs>
          <w:tab w:val="num" w:pos="357"/>
        </w:tabs>
        <w:ind w:left="357" w:hanging="357"/>
      </w:pPr>
      <w:rPr>
        <w:rFonts w:ascii="Times New Roman" w:hAnsi="Times New Roman" w:cs="Symbol" w:hint="default"/>
      </w:rPr>
    </w:lvl>
  </w:abstractNum>
  <w:abstractNum w:abstractNumId="3" w15:restartNumberingAfterBreak="0">
    <w:nsid w:val="0000000C"/>
    <w:multiLevelType w:val="singleLevel"/>
    <w:tmpl w:val="0000000C"/>
    <w:name w:val="WW8Num12"/>
    <w:lvl w:ilvl="0">
      <w:start w:val="1"/>
      <w:numFmt w:val="bullet"/>
      <w:lvlText w:val=""/>
      <w:lvlJc w:val="left"/>
      <w:pPr>
        <w:tabs>
          <w:tab w:val="num" w:pos="1004"/>
        </w:tabs>
        <w:ind w:left="1004" w:hanging="360"/>
      </w:pPr>
      <w:rPr>
        <w:rFonts w:ascii="Symbol" w:hAnsi="Symbol" w:cs="Arial" w:hint="default"/>
        <w:lang w:val="it-IT"/>
      </w:rPr>
    </w:lvl>
  </w:abstractNum>
  <w:abstractNum w:abstractNumId="4" w15:restartNumberingAfterBreak="0">
    <w:nsid w:val="0000000D"/>
    <w:multiLevelType w:val="multilevel"/>
    <w:tmpl w:val="0000000D"/>
    <w:name w:val="WW8Num13"/>
    <w:lvl w:ilvl="0">
      <w:numFmt w:val="bullet"/>
      <w:lvlText w:val="-"/>
      <w:lvlJc w:val="left"/>
      <w:pPr>
        <w:tabs>
          <w:tab w:val="num" w:pos="0"/>
        </w:tabs>
        <w:ind w:left="720" w:hanging="360"/>
      </w:pPr>
      <w:rPr>
        <w:rFonts w:ascii="Times New Roman" w:hAnsi="Times New Roman" w:cs="Arial" w:hint="default"/>
        <w:lang w:val="it-IT"/>
      </w:rPr>
    </w:lvl>
    <w:lvl w:ilvl="1">
      <w:numFmt w:val="bullet"/>
      <w:lvlText w:val="•"/>
      <w:lvlJc w:val="left"/>
      <w:pPr>
        <w:tabs>
          <w:tab w:val="num" w:pos="0"/>
        </w:tabs>
        <w:ind w:left="1440" w:hanging="360"/>
      </w:pPr>
      <w:rPr>
        <w:rFonts w:ascii="Arial" w:hAnsi="Arial" w:cs="Courier New" w:hint="default"/>
        <w:lang w:val="it-I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Arial" w:hint="default"/>
        <w:b/>
      </w:rPr>
    </w:lvl>
  </w:abstractNum>
  <w:abstractNum w:abstractNumId="6"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Wingdings" w:hAnsi="Wingdings"/>
        <w:iCs/>
        <w:lang w:val="it-IT"/>
      </w:rPr>
    </w:lvl>
  </w:abstractNum>
  <w:abstractNum w:abstractNumId="7" w15:restartNumberingAfterBreak="0">
    <w:nsid w:val="00000012"/>
    <w:multiLevelType w:val="singleLevel"/>
    <w:tmpl w:val="00000012"/>
    <w:name w:val="WW8Num18"/>
    <w:lvl w:ilvl="0">
      <w:start w:val="1"/>
      <w:numFmt w:val="bullet"/>
      <w:lvlText w:val=""/>
      <w:lvlJc w:val="left"/>
      <w:pPr>
        <w:tabs>
          <w:tab w:val="num" w:pos="0"/>
        </w:tabs>
        <w:ind w:left="1004" w:hanging="360"/>
      </w:pPr>
      <w:rPr>
        <w:rFonts w:ascii="Symbol" w:hAnsi="Symbol" w:cs="Arial" w:hint="default"/>
        <w:iCs/>
        <w:sz w:val="22"/>
        <w:szCs w:val="22"/>
        <w:lang w:val="it-IT"/>
      </w:rPr>
    </w:lvl>
  </w:abstractNum>
  <w:abstractNum w:abstractNumId="8"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Arial"/>
        <w:b w:val="0"/>
        <w:i w:val="0"/>
        <w:iCs/>
        <w:caps w:val="0"/>
        <w:smallCaps w:val="0"/>
        <w:strike w:val="0"/>
        <w:dstrike w:val="0"/>
        <w:outline w:val="0"/>
        <w:shadow w:val="0"/>
        <w:vanish w:val="0"/>
        <w:position w:val="0"/>
        <w:sz w:val="18"/>
        <w:szCs w:val="22"/>
        <w:u w:val="none"/>
        <w:vertAlign w:val="baseline"/>
        <w:lang w:val="it-IT"/>
      </w:rPr>
    </w:lvl>
  </w:abstractNum>
  <w:abstractNum w:abstractNumId="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hint="default"/>
        <w:b/>
        <w:lang w:val="it-IT"/>
      </w:rPr>
    </w:lvl>
  </w:abstractNum>
  <w:abstractNum w:abstractNumId="10" w15:restartNumberingAfterBreak="0">
    <w:nsid w:val="062E4B60"/>
    <w:multiLevelType w:val="multilevel"/>
    <w:tmpl w:val="BC3CD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C344CAF"/>
    <w:multiLevelType w:val="hybridMultilevel"/>
    <w:tmpl w:val="DCD8FC3E"/>
    <w:lvl w:ilvl="0" w:tplc="C7A824B2">
      <w:start w:val="1"/>
      <w:numFmt w:val="bullet"/>
      <w:lvlText w:val="•"/>
      <w:lvlJc w:val="left"/>
      <w:pPr>
        <w:tabs>
          <w:tab w:val="num" w:pos="2161"/>
        </w:tabs>
        <w:ind w:left="2161" w:hanging="360"/>
      </w:pPr>
      <w:rPr>
        <w:rFonts w:ascii="Times New (W1)" w:hAnsi="Times New (W1)" w:hint="default"/>
        <w:color w:val="auto"/>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686CC2"/>
    <w:multiLevelType w:val="hybridMultilevel"/>
    <w:tmpl w:val="20B403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D91DCB"/>
    <w:multiLevelType w:val="hybridMultilevel"/>
    <w:tmpl w:val="6750DB1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10634A7B"/>
    <w:multiLevelType w:val="hybridMultilevel"/>
    <w:tmpl w:val="0B7A98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3107008"/>
    <w:multiLevelType w:val="hybridMultilevel"/>
    <w:tmpl w:val="7C38117C"/>
    <w:lvl w:ilvl="0" w:tplc="6858991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14942020"/>
    <w:multiLevelType w:val="hybridMultilevel"/>
    <w:tmpl w:val="6C46333E"/>
    <w:lvl w:ilvl="0" w:tplc="DEC83C3E">
      <w:start w:val="1"/>
      <w:numFmt w:val="lowerLetter"/>
      <w:lvlText w:val="%1)"/>
      <w:lvlJc w:val="left"/>
      <w:pPr>
        <w:ind w:left="720" w:hanging="360"/>
      </w:pPr>
      <w:rPr>
        <w:rFonts w:hint="default"/>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F6A5D29"/>
    <w:multiLevelType w:val="multilevel"/>
    <w:tmpl w:val="E234A26A"/>
    <w:lvl w:ilvl="0">
      <w:numFmt w:val="bullet"/>
      <w:lvlText w:val="-"/>
      <w:lvlJc w:val="left"/>
      <w:pPr>
        <w:tabs>
          <w:tab w:val="num" w:pos="720"/>
        </w:tabs>
        <w:ind w:left="720" w:hanging="360"/>
      </w:pPr>
      <w:rPr>
        <w:rFonts w:ascii="Arial" w:hAnsi="Arial" w:hint="default"/>
        <w:color w:val="000000"/>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iCs/>
        <w:shd w:val="clear" w:color="auto" w:fill="FF330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FCD36EB"/>
    <w:multiLevelType w:val="hybridMultilevel"/>
    <w:tmpl w:val="1952AA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4CF4869"/>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88370E6"/>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9B834AC"/>
    <w:multiLevelType w:val="hybridMultilevel"/>
    <w:tmpl w:val="F83807D4"/>
    <w:lvl w:ilvl="0" w:tplc="AED21CB6">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3BB48D7"/>
    <w:multiLevelType w:val="hybridMultilevel"/>
    <w:tmpl w:val="5052AC00"/>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34A71D6D"/>
    <w:multiLevelType w:val="hybridMultilevel"/>
    <w:tmpl w:val="4A5645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7A32412"/>
    <w:multiLevelType w:val="hybridMultilevel"/>
    <w:tmpl w:val="5822791C"/>
    <w:lvl w:ilvl="0" w:tplc="DCA67002">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965231A"/>
    <w:multiLevelType w:val="hybridMultilevel"/>
    <w:tmpl w:val="8C6E016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6" w15:restartNumberingAfterBreak="0">
    <w:nsid w:val="3C000CA5"/>
    <w:multiLevelType w:val="hybridMultilevel"/>
    <w:tmpl w:val="934A0C30"/>
    <w:lvl w:ilvl="0" w:tplc="D6DAE598">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0A374DE"/>
    <w:multiLevelType w:val="hybridMultilevel"/>
    <w:tmpl w:val="C780246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437E6A7C"/>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6823A2C"/>
    <w:multiLevelType w:val="hybridMultilevel"/>
    <w:tmpl w:val="B442F860"/>
    <w:lvl w:ilvl="0" w:tplc="D6DAE598">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6E920CE"/>
    <w:multiLevelType w:val="hybridMultilevel"/>
    <w:tmpl w:val="76D8A7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8EA70B7"/>
    <w:multiLevelType w:val="hybridMultilevel"/>
    <w:tmpl w:val="0CE8A49E"/>
    <w:lvl w:ilvl="0" w:tplc="E10E825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1E0809"/>
    <w:multiLevelType w:val="hybridMultilevel"/>
    <w:tmpl w:val="DBE6C8A6"/>
    <w:lvl w:ilvl="0" w:tplc="04100009">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15:restartNumberingAfterBreak="0">
    <w:nsid w:val="524C76BB"/>
    <w:multiLevelType w:val="hybridMultilevel"/>
    <w:tmpl w:val="56C2E4AE"/>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3F81BE3"/>
    <w:multiLevelType w:val="hybridMultilevel"/>
    <w:tmpl w:val="1F706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9654DA1"/>
    <w:multiLevelType w:val="hybridMultilevel"/>
    <w:tmpl w:val="D2EA1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7" w15:restartNumberingAfterBreak="0">
    <w:nsid w:val="671859A4"/>
    <w:multiLevelType w:val="hybridMultilevel"/>
    <w:tmpl w:val="4B9CFA3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8" w15:restartNumberingAfterBreak="0">
    <w:nsid w:val="70AA692E"/>
    <w:multiLevelType w:val="hybridMultilevel"/>
    <w:tmpl w:val="AF68AA82"/>
    <w:lvl w:ilvl="0" w:tplc="04100005">
      <w:start w:val="1"/>
      <w:numFmt w:val="bullet"/>
      <w:lvlText w:val=""/>
      <w:lvlJc w:val="left"/>
      <w:pPr>
        <w:ind w:left="780" w:hanging="360"/>
      </w:pPr>
      <w:rPr>
        <w:rFonts w:ascii="Wingdings" w:hAnsi="Wingding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9" w15:restartNumberingAfterBreak="0">
    <w:nsid w:val="7C022364"/>
    <w:multiLevelType w:val="hybridMultilevel"/>
    <w:tmpl w:val="EDF8EE76"/>
    <w:lvl w:ilvl="0" w:tplc="DCD0B5C6">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2"/>
  </w:num>
  <w:num w:numId="5">
    <w:abstractNumId w:val="33"/>
  </w:num>
  <w:num w:numId="6">
    <w:abstractNumId w:val="9"/>
  </w:num>
  <w:num w:numId="7">
    <w:abstractNumId w:val="8"/>
  </w:num>
  <w:num w:numId="8">
    <w:abstractNumId w:val="17"/>
  </w:num>
  <w:num w:numId="9">
    <w:abstractNumId w:val="3"/>
  </w:num>
  <w:num w:numId="10">
    <w:abstractNumId w:val="4"/>
  </w:num>
  <w:num w:numId="11">
    <w:abstractNumId w:val="5"/>
  </w:num>
  <w:num w:numId="12">
    <w:abstractNumId w:val="6"/>
  </w:num>
  <w:num w:numId="13">
    <w:abstractNumId w:val="7"/>
  </w:num>
  <w:num w:numId="14">
    <w:abstractNumId w:val="13"/>
  </w:num>
  <w:num w:numId="15">
    <w:abstractNumId w:val="21"/>
  </w:num>
  <w:num w:numId="16">
    <w:abstractNumId w:val="31"/>
  </w:num>
  <w:num w:numId="17">
    <w:abstractNumId w:val="20"/>
  </w:num>
  <w:num w:numId="18">
    <w:abstractNumId w:val="19"/>
  </w:num>
  <w:num w:numId="19">
    <w:abstractNumId w:val="28"/>
  </w:num>
  <w:num w:numId="20">
    <w:abstractNumId w:val="12"/>
  </w:num>
  <w:num w:numId="21">
    <w:abstractNumId w:val="35"/>
  </w:num>
  <w:num w:numId="22">
    <w:abstractNumId w:val="27"/>
  </w:num>
  <w:num w:numId="23">
    <w:abstractNumId w:val="24"/>
  </w:num>
  <w:num w:numId="24">
    <w:abstractNumId w:val="29"/>
  </w:num>
  <w:num w:numId="25">
    <w:abstractNumId w:val="26"/>
  </w:num>
  <w:num w:numId="26">
    <w:abstractNumId w:val="16"/>
  </w:num>
  <w:num w:numId="27">
    <w:abstractNumId w:val="22"/>
  </w:num>
  <w:num w:numId="28">
    <w:abstractNumId w:val="37"/>
  </w:num>
  <w:num w:numId="29">
    <w:abstractNumId w:val="30"/>
  </w:num>
  <w:num w:numId="30">
    <w:abstractNumId w:val="11"/>
  </w:num>
  <w:num w:numId="31">
    <w:abstractNumId w:val="23"/>
  </w:num>
  <w:num w:numId="32">
    <w:abstractNumId w:val="34"/>
  </w:num>
  <w:num w:numId="33">
    <w:abstractNumId w:val="25"/>
  </w:num>
  <w:num w:numId="34">
    <w:abstractNumId w:val="39"/>
  </w:num>
  <w:num w:numId="35">
    <w:abstractNumId w:val="38"/>
  </w:num>
  <w:num w:numId="36">
    <w:abstractNumId w:val="18"/>
  </w:num>
  <w:num w:numId="37">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3E"/>
    <w:rsid w:val="000027B6"/>
    <w:rsid w:val="00005FBE"/>
    <w:rsid w:val="00006BE0"/>
    <w:rsid w:val="00007C5E"/>
    <w:rsid w:val="0001078D"/>
    <w:rsid w:val="00025AD4"/>
    <w:rsid w:val="000272D5"/>
    <w:rsid w:val="000404EB"/>
    <w:rsid w:val="00044D4F"/>
    <w:rsid w:val="00044E58"/>
    <w:rsid w:val="000529C7"/>
    <w:rsid w:val="0005473F"/>
    <w:rsid w:val="00062131"/>
    <w:rsid w:val="00070FFA"/>
    <w:rsid w:val="00071DE0"/>
    <w:rsid w:val="00074C73"/>
    <w:rsid w:val="00091764"/>
    <w:rsid w:val="00095C82"/>
    <w:rsid w:val="000B5EEB"/>
    <w:rsid w:val="000D252A"/>
    <w:rsid w:val="000D2BEB"/>
    <w:rsid w:val="000D7FE3"/>
    <w:rsid w:val="000F12B9"/>
    <w:rsid w:val="000F4B45"/>
    <w:rsid w:val="0010365D"/>
    <w:rsid w:val="00114E78"/>
    <w:rsid w:val="00117CFD"/>
    <w:rsid w:val="00123B32"/>
    <w:rsid w:val="001338B1"/>
    <w:rsid w:val="00157BFC"/>
    <w:rsid w:val="00165F49"/>
    <w:rsid w:val="001765A2"/>
    <w:rsid w:val="001868FB"/>
    <w:rsid w:val="00192EE7"/>
    <w:rsid w:val="001A0E04"/>
    <w:rsid w:val="001A27B3"/>
    <w:rsid w:val="001A3074"/>
    <w:rsid w:val="001A507F"/>
    <w:rsid w:val="001A6D92"/>
    <w:rsid w:val="001A6F3E"/>
    <w:rsid w:val="001B474A"/>
    <w:rsid w:val="001C558C"/>
    <w:rsid w:val="001F07EE"/>
    <w:rsid w:val="001F3FAB"/>
    <w:rsid w:val="001F4193"/>
    <w:rsid w:val="001F4443"/>
    <w:rsid w:val="00204026"/>
    <w:rsid w:val="00215398"/>
    <w:rsid w:val="00216714"/>
    <w:rsid w:val="002336D7"/>
    <w:rsid w:val="00242056"/>
    <w:rsid w:val="0024578B"/>
    <w:rsid w:val="002461DD"/>
    <w:rsid w:val="00253D40"/>
    <w:rsid w:val="00270B2E"/>
    <w:rsid w:val="00275ED0"/>
    <w:rsid w:val="00283F76"/>
    <w:rsid w:val="00286AED"/>
    <w:rsid w:val="0029309E"/>
    <w:rsid w:val="00296CB3"/>
    <w:rsid w:val="002A3E98"/>
    <w:rsid w:val="002A50EA"/>
    <w:rsid w:val="002A5634"/>
    <w:rsid w:val="002B257C"/>
    <w:rsid w:val="002B4E65"/>
    <w:rsid w:val="002B56CE"/>
    <w:rsid w:val="002B672C"/>
    <w:rsid w:val="002C0DE9"/>
    <w:rsid w:val="002C1570"/>
    <w:rsid w:val="002C2166"/>
    <w:rsid w:val="002C6181"/>
    <w:rsid w:val="002D381D"/>
    <w:rsid w:val="002D5FD8"/>
    <w:rsid w:val="002E4D53"/>
    <w:rsid w:val="002E780F"/>
    <w:rsid w:val="002F4346"/>
    <w:rsid w:val="002F693A"/>
    <w:rsid w:val="00300B7D"/>
    <w:rsid w:val="003028C1"/>
    <w:rsid w:val="003045D8"/>
    <w:rsid w:val="00307464"/>
    <w:rsid w:val="00313467"/>
    <w:rsid w:val="003158EE"/>
    <w:rsid w:val="0032351A"/>
    <w:rsid w:val="00323B2B"/>
    <w:rsid w:val="00324A58"/>
    <w:rsid w:val="0032536F"/>
    <w:rsid w:val="00333E0E"/>
    <w:rsid w:val="00345F0A"/>
    <w:rsid w:val="003512A5"/>
    <w:rsid w:val="003512F9"/>
    <w:rsid w:val="00363EAC"/>
    <w:rsid w:val="00376283"/>
    <w:rsid w:val="00376E8D"/>
    <w:rsid w:val="00381431"/>
    <w:rsid w:val="00385720"/>
    <w:rsid w:val="00391294"/>
    <w:rsid w:val="00397AF3"/>
    <w:rsid w:val="003B6A52"/>
    <w:rsid w:val="003C496D"/>
    <w:rsid w:val="003C5F19"/>
    <w:rsid w:val="003C6098"/>
    <w:rsid w:val="003C71D7"/>
    <w:rsid w:val="003D195B"/>
    <w:rsid w:val="003D2583"/>
    <w:rsid w:val="003E1572"/>
    <w:rsid w:val="003E2692"/>
    <w:rsid w:val="003E7E63"/>
    <w:rsid w:val="003F3846"/>
    <w:rsid w:val="00400F61"/>
    <w:rsid w:val="00407DB3"/>
    <w:rsid w:val="00422D29"/>
    <w:rsid w:val="0043351A"/>
    <w:rsid w:val="00442916"/>
    <w:rsid w:val="00446808"/>
    <w:rsid w:val="004514FC"/>
    <w:rsid w:val="00462A25"/>
    <w:rsid w:val="00463615"/>
    <w:rsid w:val="00463C24"/>
    <w:rsid w:val="00466C31"/>
    <w:rsid w:val="00470A71"/>
    <w:rsid w:val="004758B6"/>
    <w:rsid w:val="00487A33"/>
    <w:rsid w:val="00490EB5"/>
    <w:rsid w:val="004920C7"/>
    <w:rsid w:val="00494F12"/>
    <w:rsid w:val="004A74E9"/>
    <w:rsid w:val="004B2E4B"/>
    <w:rsid w:val="004C4E46"/>
    <w:rsid w:val="004D21F2"/>
    <w:rsid w:val="004D36E4"/>
    <w:rsid w:val="004E53E7"/>
    <w:rsid w:val="004F20F2"/>
    <w:rsid w:val="004F3AB2"/>
    <w:rsid w:val="004F4A65"/>
    <w:rsid w:val="004F60D6"/>
    <w:rsid w:val="00501FC4"/>
    <w:rsid w:val="0052226B"/>
    <w:rsid w:val="00523E20"/>
    <w:rsid w:val="00525285"/>
    <w:rsid w:val="00530DCF"/>
    <w:rsid w:val="005355C3"/>
    <w:rsid w:val="0055123F"/>
    <w:rsid w:val="00557F9C"/>
    <w:rsid w:val="0056150D"/>
    <w:rsid w:val="005661E3"/>
    <w:rsid w:val="00567AEA"/>
    <w:rsid w:val="00571B06"/>
    <w:rsid w:val="00571E20"/>
    <w:rsid w:val="00574EC6"/>
    <w:rsid w:val="005838BA"/>
    <w:rsid w:val="005863EF"/>
    <w:rsid w:val="005868E3"/>
    <w:rsid w:val="00591608"/>
    <w:rsid w:val="00591A84"/>
    <w:rsid w:val="00593216"/>
    <w:rsid w:val="005A6163"/>
    <w:rsid w:val="005B05AD"/>
    <w:rsid w:val="005E148C"/>
    <w:rsid w:val="005F1CA0"/>
    <w:rsid w:val="005F25B9"/>
    <w:rsid w:val="005F634D"/>
    <w:rsid w:val="00607F6F"/>
    <w:rsid w:val="00611F84"/>
    <w:rsid w:val="006216EF"/>
    <w:rsid w:val="006223B0"/>
    <w:rsid w:val="00627C5C"/>
    <w:rsid w:val="006316A2"/>
    <w:rsid w:val="00641761"/>
    <w:rsid w:val="0064176A"/>
    <w:rsid w:val="00643850"/>
    <w:rsid w:val="00651D9B"/>
    <w:rsid w:val="00656F3F"/>
    <w:rsid w:val="00660178"/>
    <w:rsid w:val="00662340"/>
    <w:rsid w:val="0067325C"/>
    <w:rsid w:val="006754DE"/>
    <w:rsid w:val="006826E5"/>
    <w:rsid w:val="006930A1"/>
    <w:rsid w:val="00693DDE"/>
    <w:rsid w:val="006952F1"/>
    <w:rsid w:val="00695CE0"/>
    <w:rsid w:val="006A2057"/>
    <w:rsid w:val="006A514B"/>
    <w:rsid w:val="006A71EA"/>
    <w:rsid w:val="006B004E"/>
    <w:rsid w:val="006B0BF4"/>
    <w:rsid w:val="006B671F"/>
    <w:rsid w:val="006B798C"/>
    <w:rsid w:val="006C0F3D"/>
    <w:rsid w:val="006C69AE"/>
    <w:rsid w:val="006C7256"/>
    <w:rsid w:val="006D073F"/>
    <w:rsid w:val="006D7C7D"/>
    <w:rsid w:val="006E016D"/>
    <w:rsid w:val="006E44C2"/>
    <w:rsid w:val="006F1F1E"/>
    <w:rsid w:val="006F295F"/>
    <w:rsid w:val="007018FA"/>
    <w:rsid w:val="00703776"/>
    <w:rsid w:val="00712742"/>
    <w:rsid w:val="0071298A"/>
    <w:rsid w:val="00716AF3"/>
    <w:rsid w:val="00716ECF"/>
    <w:rsid w:val="007226A6"/>
    <w:rsid w:val="00722D80"/>
    <w:rsid w:val="00725F9F"/>
    <w:rsid w:val="007267FD"/>
    <w:rsid w:val="007619D7"/>
    <w:rsid w:val="00762543"/>
    <w:rsid w:val="00767B10"/>
    <w:rsid w:val="007703E7"/>
    <w:rsid w:val="00773844"/>
    <w:rsid w:val="00774CAA"/>
    <w:rsid w:val="00780381"/>
    <w:rsid w:val="007866F5"/>
    <w:rsid w:val="00786A67"/>
    <w:rsid w:val="00797F67"/>
    <w:rsid w:val="007A06F3"/>
    <w:rsid w:val="007A231F"/>
    <w:rsid w:val="007A2FBF"/>
    <w:rsid w:val="007A3262"/>
    <w:rsid w:val="007A4D31"/>
    <w:rsid w:val="007B23D8"/>
    <w:rsid w:val="007B76A5"/>
    <w:rsid w:val="007C0443"/>
    <w:rsid w:val="007C2A10"/>
    <w:rsid w:val="007C2D42"/>
    <w:rsid w:val="007D035A"/>
    <w:rsid w:val="007D2516"/>
    <w:rsid w:val="007D3CAE"/>
    <w:rsid w:val="007E1B04"/>
    <w:rsid w:val="007E1F4E"/>
    <w:rsid w:val="007F2178"/>
    <w:rsid w:val="00800D94"/>
    <w:rsid w:val="008060E7"/>
    <w:rsid w:val="0081218C"/>
    <w:rsid w:val="008122F9"/>
    <w:rsid w:val="008151BA"/>
    <w:rsid w:val="00833632"/>
    <w:rsid w:val="00833EFB"/>
    <w:rsid w:val="00844DCD"/>
    <w:rsid w:val="00853AD9"/>
    <w:rsid w:val="00854566"/>
    <w:rsid w:val="00857311"/>
    <w:rsid w:val="00857B3E"/>
    <w:rsid w:val="00872AAF"/>
    <w:rsid w:val="00872BB2"/>
    <w:rsid w:val="008742BF"/>
    <w:rsid w:val="008858EE"/>
    <w:rsid w:val="00887BBC"/>
    <w:rsid w:val="00890BA4"/>
    <w:rsid w:val="00890D84"/>
    <w:rsid w:val="008970E9"/>
    <w:rsid w:val="00897C20"/>
    <w:rsid w:val="008A059A"/>
    <w:rsid w:val="008B2DAB"/>
    <w:rsid w:val="008B3478"/>
    <w:rsid w:val="008B42E7"/>
    <w:rsid w:val="008C40AB"/>
    <w:rsid w:val="008C7254"/>
    <w:rsid w:val="008C77E9"/>
    <w:rsid w:val="008D01E4"/>
    <w:rsid w:val="008D0AEC"/>
    <w:rsid w:val="008D241D"/>
    <w:rsid w:val="008D7789"/>
    <w:rsid w:val="008E45B9"/>
    <w:rsid w:val="008E5C60"/>
    <w:rsid w:val="008F25BA"/>
    <w:rsid w:val="008F3911"/>
    <w:rsid w:val="00902BA7"/>
    <w:rsid w:val="00904E28"/>
    <w:rsid w:val="00907A4C"/>
    <w:rsid w:val="00910CE1"/>
    <w:rsid w:val="009134D7"/>
    <w:rsid w:val="00924999"/>
    <w:rsid w:val="00931C50"/>
    <w:rsid w:val="00933386"/>
    <w:rsid w:val="00934651"/>
    <w:rsid w:val="0093717E"/>
    <w:rsid w:val="0094180D"/>
    <w:rsid w:val="009445B2"/>
    <w:rsid w:val="00952318"/>
    <w:rsid w:val="0095370E"/>
    <w:rsid w:val="00953A03"/>
    <w:rsid w:val="00953F7E"/>
    <w:rsid w:val="009652F4"/>
    <w:rsid w:val="00975CBC"/>
    <w:rsid w:val="0098065F"/>
    <w:rsid w:val="009878E2"/>
    <w:rsid w:val="00992D78"/>
    <w:rsid w:val="00994F5E"/>
    <w:rsid w:val="009A08E8"/>
    <w:rsid w:val="009A5762"/>
    <w:rsid w:val="009B35E1"/>
    <w:rsid w:val="009B4128"/>
    <w:rsid w:val="009C1501"/>
    <w:rsid w:val="009C41ED"/>
    <w:rsid w:val="009C7259"/>
    <w:rsid w:val="009D3D13"/>
    <w:rsid w:val="00A10DC1"/>
    <w:rsid w:val="00A13092"/>
    <w:rsid w:val="00A132AD"/>
    <w:rsid w:val="00A152B7"/>
    <w:rsid w:val="00A209AF"/>
    <w:rsid w:val="00A218A5"/>
    <w:rsid w:val="00A22371"/>
    <w:rsid w:val="00A23878"/>
    <w:rsid w:val="00A30930"/>
    <w:rsid w:val="00A30EAA"/>
    <w:rsid w:val="00A31808"/>
    <w:rsid w:val="00A42F76"/>
    <w:rsid w:val="00A46309"/>
    <w:rsid w:val="00A56C09"/>
    <w:rsid w:val="00A61215"/>
    <w:rsid w:val="00A62ADB"/>
    <w:rsid w:val="00A643C2"/>
    <w:rsid w:val="00A64DE8"/>
    <w:rsid w:val="00A65018"/>
    <w:rsid w:val="00A7383D"/>
    <w:rsid w:val="00A75D95"/>
    <w:rsid w:val="00A7661E"/>
    <w:rsid w:val="00AA6956"/>
    <w:rsid w:val="00AB451A"/>
    <w:rsid w:val="00AB57BE"/>
    <w:rsid w:val="00AC1F9F"/>
    <w:rsid w:val="00AC3AFC"/>
    <w:rsid w:val="00AD21E3"/>
    <w:rsid w:val="00AE0456"/>
    <w:rsid w:val="00AE2E38"/>
    <w:rsid w:val="00AE4770"/>
    <w:rsid w:val="00AE5CD9"/>
    <w:rsid w:val="00AF0C3C"/>
    <w:rsid w:val="00AF3ED3"/>
    <w:rsid w:val="00AF401B"/>
    <w:rsid w:val="00AF4113"/>
    <w:rsid w:val="00AF6839"/>
    <w:rsid w:val="00B002CF"/>
    <w:rsid w:val="00B051AD"/>
    <w:rsid w:val="00B14A6D"/>
    <w:rsid w:val="00B24C94"/>
    <w:rsid w:val="00B368C4"/>
    <w:rsid w:val="00B402BA"/>
    <w:rsid w:val="00B411D1"/>
    <w:rsid w:val="00B42222"/>
    <w:rsid w:val="00B5064C"/>
    <w:rsid w:val="00B628D3"/>
    <w:rsid w:val="00B63D06"/>
    <w:rsid w:val="00B80001"/>
    <w:rsid w:val="00B83022"/>
    <w:rsid w:val="00B873F3"/>
    <w:rsid w:val="00B879A0"/>
    <w:rsid w:val="00B90A6B"/>
    <w:rsid w:val="00B92E76"/>
    <w:rsid w:val="00BA294D"/>
    <w:rsid w:val="00BA7748"/>
    <w:rsid w:val="00BB1542"/>
    <w:rsid w:val="00BB3CDD"/>
    <w:rsid w:val="00BB696B"/>
    <w:rsid w:val="00BB6FEE"/>
    <w:rsid w:val="00BB74EF"/>
    <w:rsid w:val="00BC3595"/>
    <w:rsid w:val="00BC6E98"/>
    <w:rsid w:val="00BD038B"/>
    <w:rsid w:val="00BE2E79"/>
    <w:rsid w:val="00BF0073"/>
    <w:rsid w:val="00BF696A"/>
    <w:rsid w:val="00C045AF"/>
    <w:rsid w:val="00C067D2"/>
    <w:rsid w:val="00C15163"/>
    <w:rsid w:val="00C35FE6"/>
    <w:rsid w:val="00C65FE2"/>
    <w:rsid w:val="00C66D21"/>
    <w:rsid w:val="00C84063"/>
    <w:rsid w:val="00C863D7"/>
    <w:rsid w:val="00C9171D"/>
    <w:rsid w:val="00C91F8C"/>
    <w:rsid w:val="00C96AE7"/>
    <w:rsid w:val="00CA01C1"/>
    <w:rsid w:val="00CA5D9A"/>
    <w:rsid w:val="00CB4226"/>
    <w:rsid w:val="00CC16C3"/>
    <w:rsid w:val="00CC6FF4"/>
    <w:rsid w:val="00CD1A03"/>
    <w:rsid w:val="00CD1E5A"/>
    <w:rsid w:val="00CF061F"/>
    <w:rsid w:val="00CF227B"/>
    <w:rsid w:val="00D03119"/>
    <w:rsid w:val="00D03440"/>
    <w:rsid w:val="00D060D1"/>
    <w:rsid w:val="00D13568"/>
    <w:rsid w:val="00D15D4A"/>
    <w:rsid w:val="00D2314F"/>
    <w:rsid w:val="00D24664"/>
    <w:rsid w:val="00D25A8E"/>
    <w:rsid w:val="00D3785C"/>
    <w:rsid w:val="00D37B9A"/>
    <w:rsid w:val="00D4321E"/>
    <w:rsid w:val="00D5190B"/>
    <w:rsid w:val="00D51A5C"/>
    <w:rsid w:val="00D578CD"/>
    <w:rsid w:val="00D57966"/>
    <w:rsid w:val="00D67C81"/>
    <w:rsid w:val="00D80FD1"/>
    <w:rsid w:val="00D906C7"/>
    <w:rsid w:val="00D9332F"/>
    <w:rsid w:val="00DA33A7"/>
    <w:rsid w:val="00DA4A58"/>
    <w:rsid w:val="00DB6C91"/>
    <w:rsid w:val="00DB7230"/>
    <w:rsid w:val="00DC585E"/>
    <w:rsid w:val="00DD1AB1"/>
    <w:rsid w:val="00DD3892"/>
    <w:rsid w:val="00DD583E"/>
    <w:rsid w:val="00DE0ACE"/>
    <w:rsid w:val="00DE1541"/>
    <w:rsid w:val="00DE2D9D"/>
    <w:rsid w:val="00DF48D0"/>
    <w:rsid w:val="00DF49E2"/>
    <w:rsid w:val="00E05D2B"/>
    <w:rsid w:val="00E05EDA"/>
    <w:rsid w:val="00E06CB4"/>
    <w:rsid w:val="00E12C14"/>
    <w:rsid w:val="00E336D8"/>
    <w:rsid w:val="00E4474F"/>
    <w:rsid w:val="00E57E12"/>
    <w:rsid w:val="00E747D7"/>
    <w:rsid w:val="00E75A92"/>
    <w:rsid w:val="00E76C51"/>
    <w:rsid w:val="00E80C92"/>
    <w:rsid w:val="00E83007"/>
    <w:rsid w:val="00E85621"/>
    <w:rsid w:val="00E85EF1"/>
    <w:rsid w:val="00E93BB6"/>
    <w:rsid w:val="00E97FF2"/>
    <w:rsid w:val="00EA32B1"/>
    <w:rsid w:val="00EA4F99"/>
    <w:rsid w:val="00EB025F"/>
    <w:rsid w:val="00EB1E92"/>
    <w:rsid w:val="00EB7AA6"/>
    <w:rsid w:val="00EC1E08"/>
    <w:rsid w:val="00EC7D6C"/>
    <w:rsid w:val="00ED49AC"/>
    <w:rsid w:val="00EE2A7B"/>
    <w:rsid w:val="00EE49EE"/>
    <w:rsid w:val="00EE5655"/>
    <w:rsid w:val="00EF37AC"/>
    <w:rsid w:val="00EF3F3D"/>
    <w:rsid w:val="00EF411D"/>
    <w:rsid w:val="00EF49C0"/>
    <w:rsid w:val="00EF54D2"/>
    <w:rsid w:val="00F01311"/>
    <w:rsid w:val="00F07154"/>
    <w:rsid w:val="00F11B7A"/>
    <w:rsid w:val="00F22F99"/>
    <w:rsid w:val="00F230EA"/>
    <w:rsid w:val="00F234E9"/>
    <w:rsid w:val="00F26321"/>
    <w:rsid w:val="00F43D88"/>
    <w:rsid w:val="00F67A61"/>
    <w:rsid w:val="00F67D49"/>
    <w:rsid w:val="00F81BB5"/>
    <w:rsid w:val="00F823E0"/>
    <w:rsid w:val="00F93F8C"/>
    <w:rsid w:val="00FA0D3C"/>
    <w:rsid w:val="00FA3A45"/>
    <w:rsid w:val="00FA42A7"/>
    <w:rsid w:val="00FB077C"/>
    <w:rsid w:val="00FB30FF"/>
    <w:rsid w:val="00FC01C5"/>
    <w:rsid w:val="00FD051A"/>
    <w:rsid w:val="00FD1108"/>
    <w:rsid w:val="00FD2CA0"/>
    <w:rsid w:val="00FD35E6"/>
    <w:rsid w:val="00FE0C09"/>
    <w:rsid w:val="00FE5B0C"/>
    <w:rsid w:val="00FE7AFE"/>
    <w:rsid w:val="00FF2E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0390462"/>
  <w15:chartTrackingRefBased/>
  <w15:docId w15:val="{3F4BDEBE-1D1E-464E-8B1F-2D027530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176A"/>
    <w:pPr>
      <w:suppressAutoHyphens/>
    </w:pPr>
    <w:rPr>
      <w:sz w:val="24"/>
      <w:szCs w:val="24"/>
      <w:lang w:eastAsia="ar-SA"/>
    </w:rPr>
  </w:style>
  <w:style w:type="paragraph" w:styleId="Titolo1">
    <w:name w:val="heading 1"/>
    <w:basedOn w:val="Normale"/>
    <w:next w:val="Normale"/>
    <w:link w:val="Titolo1Carattere"/>
    <w:rsid w:val="008B42E7"/>
    <w:pPr>
      <w:keepNext/>
      <w:keepLines/>
      <w:suppressAutoHyphens w:val="0"/>
      <w:spacing w:before="240" w:line="259" w:lineRule="auto"/>
      <w:outlineLvl w:val="0"/>
    </w:pPr>
    <w:rPr>
      <w:rFonts w:ascii="Calibri" w:eastAsia="Calibri" w:hAnsi="Calibri" w:cs="Calibri"/>
      <w:color w:val="2F5496"/>
      <w:sz w:val="32"/>
      <w:szCs w:val="32"/>
      <w:lang w:eastAsia="it-IT"/>
    </w:rPr>
  </w:style>
  <w:style w:type="paragraph" w:styleId="Titolo5">
    <w:name w:val="heading 5"/>
    <w:basedOn w:val="Normale"/>
    <w:next w:val="Normale"/>
    <w:link w:val="Titolo5Carattere"/>
    <w:semiHidden/>
    <w:unhideWhenUsed/>
    <w:qFormat/>
    <w:rsid w:val="007E1B04"/>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WW8Num1z0">
    <w:name w:val="WW8Num1z0"/>
    <w:rPr>
      <w:rFonts w:ascii="Symbol" w:hAnsi="Symbol" w:cs="OpenSymbol"/>
    </w:rPr>
  </w:style>
  <w:style w:type="character" w:customStyle="1" w:styleId="WW8Num1z1">
    <w:name w:val="WW8Num1z1"/>
    <w:rPr>
      <w:rFonts w:ascii="OpenSymbol" w:hAnsi="OpenSymbol" w:cs="OpenSymbol"/>
    </w:rPr>
  </w:style>
  <w:style w:type="paragraph" w:customStyle="1" w:styleId="Intestazione1">
    <w:name w:val="Intestazione1"/>
    <w:basedOn w:val="Normale"/>
    <w:next w:val="Corpodeltesto"/>
    <w:pPr>
      <w:keepNext/>
      <w:spacing w:before="240" w:after="120"/>
    </w:pPr>
    <w:rPr>
      <w:rFonts w:ascii="Arial" w:eastAsia="Arial Unicode MS" w:hAnsi="Arial" w:cs="Mangal"/>
      <w:sz w:val="28"/>
      <w:szCs w:val="28"/>
    </w:rPr>
  </w:style>
  <w:style w:type="paragraph" w:customStyle="1" w:styleId="Corpodeltesto">
    <w:name w:val="Corpo del testo"/>
    <w:basedOn w:val="Normale"/>
    <w:pPr>
      <w:spacing w:after="120"/>
    </w:p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deltesto"/>
  </w:style>
  <w:style w:type="paragraph" w:styleId="NormaleWeb">
    <w:name w:val="Normal (Web)"/>
    <w:basedOn w:val="Normale"/>
    <w:pPr>
      <w:spacing w:before="280" w:after="119"/>
    </w:pPr>
  </w:style>
  <w:style w:type="paragraph" w:customStyle="1" w:styleId="Corpodeltesto31">
    <w:name w:val="Corpo del testo 31"/>
    <w:basedOn w:val="Normale"/>
    <w:rsid w:val="00833632"/>
    <w:pPr>
      <w:autoSpaceDE w:val="0"/>
      <w:jc w:val="both"/>
    </w:pPr>
    <w:rPr>
      <w:rFonts w:ascii="Verdana" w:hAnsi="Verdana" w:cs="Verdana"/>
      <w:color w:val="000000"/>
      <w:sz w:val="20"/>
      <w:szCs w:val="20"/>
    </w:rPr>
  </w:style>
  <w:style w:type="paragraph" w:customStyle="1" w:styleId="Corpodeltesto21">
    <w:name w:val="Corpo del testo 21"/>
    <w:basedOn w:val="Normale"/>
    <w:rsid w:val="0032536F"/>
    <w:pPr>
      <w:spacing w:after="120" w:line="480" w:lineRule="auto"/>
    </w:pPr>
  </w:style>
  <w:style w:type="character" w:styleId="Collegamentoipertestuale">
    <w:name w:val="Hyperlink"/>
    <w:uiPriority w:val="99"/>
    <w:rsid w:val="0032536F"/>
    <w:rPr>
      <w:color w:val="0000FF"/>
      <w:u w:val="single"/>
    </w:rPr>
  </w:style>
  <w:style w:type="paragraph" w:customStyle="1" w:styleId="BodyText21">
    <w:name w:val="Body Text 21"/>
    <w:basedOn w:val="Normale"/>
    <w:rsid w:val="0032536F"/>
    <w:pPr>
      <w:suppressAutoHyphens w:val="0"/>
      <w:autoSpaceDE w:val="0"/>
      <w:autoSpaceDN w:val="0"/>
      <w:jc w:val="both"/>
    </w:pPr>
    <w:rPr>
      <w:rFonts w:ascii="Arial" w:hAnsi="Arial"/>
      <w:sz w:val="20"/>
      <w:szCs w:val="20"/>
      <w:lang w:eastAsia="it-IT"/>
    </w:rPr>
  </w:style>
  <w:style w:type="paragraph" w:styleId="Testonormale">
    <w:name w:val="Plain Text"/>
    <w:basedOn w:val="Normale"/>
    <w:link w:val="TestonormaleCarattere"/>
    <w:rsid w:val="003158EE"/>
    <w:pPr>
      <w:suppressAutoHyphens w:val="0"/>
    </w:pPr>
    <w:rPr>
      <w:rFonts w:ascii="Courier New" w:hAnsi="Courier New"/>
      <w:szCs w:val="20"/>
      <w:lang w:val="x-none" w:eastAsia="x-none"/>
    </w:rPr>
  </w:style>
  <w:style w:type="character" w:customStyle="1" w:styleId="TestonormaleCarattere">
    <w:name w:val="Testo normale Carattere"/>
    <w:link w:val="Testonormale"/>
    <w:rsid w:val="003158EE"/>
    <w:rPr>
      <w:rFonts w:ascii="Courier New" w:hAnsi="Courier New" w:cs="Courier New"/>
      <w:sz w:val="24"/>
    </w:rPr>
  </w:style>
  <w:style w:type="paragraph" w:styleId="Corpodeltesto2">
    <w:name w:val="Body Text 2"/>
    <w:basedOn w:val="Normale"/>
    <w:link w:val="Corpodeltesto2Carattere"/>
    <w:uiPriority w:val="99"/>
    <w:rsid w:val="005F25B9"/>
    <w:pPr>
      <w:spacing w:after="120" w:line="480" w:lineRule="auto"/>
    </w:pPr>
  </w:style>
  <w:style w:type="character" w:customStyle="1" w:styleId="Corpodeltesto2Carattere">
    <w:name w:val="Corpo del testo 2 Carattere"/>
    <w:link w:val="Corpodeltesto2"/>
    <w:rsid w:val="005F25B9"/>
    <w:rPr>
      <w:sz w:val="24"/>
      <w:szCs w:val="24"/>
      <w:lang w:eastAsia="ar-SA"/>
    </w:rPr>
  </w:style>
  <w:style w:type="paragraph" w:styleId="Rientrocorpodeltesto">
    <w:name w:val="Body Text Indent"/>
    <w:basedOn w:val="Normale"/>
    <w:link w:val="RientrocorpodeltestoCarattere"/>
    <w:rsid w:val="005F25B9"/>
    <w:pPr>
      <w:spacing w:after="120"/>
      <w:ind w:left="283"/>
    </w:pPr>
  </w:style>
  <w:style w:type="character" w:customStyle="1" w:styleId="RientrocorpodeltestoCarattere">
    <w:name w:val="Rientro corpo del testo Carattere"/>
    <w:link w:val="Rientrocorpodeltesto"/>
    <w:rsid w:val="005F25B9"/>
    <w:rPr>
      <w:sz w:val="24"/>
      <w:szCs w:val="24"/>
      <w:lang w:eastAsia="ar-SA"/>
    </w:rPr>
  </w:style>
  <w:style w:type="paragraph" w:styleId="Corpodeltesto3">
    <w:name w:val="Body Text 3"/>
    <w:basedOn w:val="Normale"/>
    <w:link w:val="Corpodeltesto3Carattere"/>
    <w:rsid w:val="005F25B9"/>
    <w:pPr>
      <w:spacing w:after="120"/>
    </w:pPr>
    <w:rPr>
      <w:sz w:val="16"/>
      <w:szCs w:val="16"/>
    </w:rPr>
  </w:style>
  <w:style w:type="character" w:customStyle="1" w:styleId="Corpodeltesto3Carattere">
    <w:name w:val="Corpo del testo 3 Carattere"/>
    <w:link w:val="Corpodeltesto3"/>
    <w:rsid w:val="005F25B9"/>
    <w:rPr>
      <w:sz w:val="16"/>
      <w:szCs w:val="16"/>
      <w:lang w:eastAsia="ar-SA"/>
    </w:rPr>
  </w:style>
  <w:style w:type="paragraph" w:styleId="Indice2">
    <w:name w:val="index 2"/>
    <w:basedOn w:val="Normale"/>
    <w:next w:val="Normale"/>
    <w:rsid w:val="005F25B9"/>
    <w:pPr>
      <w:ind w:left="567"/>
      <w:jc w:val="both"/>
    </w:pPr>
    <w:rPr>
      <w:b/>
      <w:bCs/>
      <w:kern w:val="1"/>
      <w:szCs w:val="20"/>
      <w:lang w:eastAsia="zh-CN"/>
    </w:rPr>
  </w:style>
  <w:style w:type="paragraph" w:customStyle="1" w:styleId="Stile1">
    <w:name w:val="Stile1"/>
    <w:basedOn w:val="Normale"/>
    <w:uiPriority w:val="99"/>
    <w:rsid w:val="00CF061F"/>
    <w:pPr>
      <w:tabs>
        <w:tab w:val="left" w:leader="dot" w:pos="7938"/>
      </w:tabs>
      <w:suppressAutoHyphens w:val="0"/>
    </w:pPr>
    <w:rPr>
      <w:rFonts w:ascii="Arial" w:hAnsi="Arial" w:cs="Arial"/>
      <w:lang w:eastAsia="it-IT"/>
    </w:rPr>
  </w:style>
  <w:style w:type="character" w:customStyle="1" w:styleId="Corpodeltesto2Carattere2">
    <w:name w:val="Corpo del testo 2 Carattere2"/>
    <w:uiPriority w:val="99"/>
    <w:semiHidden/>
    <w:rsid w:val="00A61215"/>
    <w:rPr>
      <w:sz w:val="24"/>
      <w:szCs w:val="24"/>
      <w:lang w:val="en-US" w:eastAsia="ar-SA"/>
    </w:rPr>
  </w:style>
  <w:style w:type="character" w:customStyle="1" w:styleId="Titolo1Carattere">
    <w:name w:val="Titolo 1 Carattere"/>
    <w:basedOn w:val="Carpredefinitoparagrafo"/>
    <w:link w:val="Titolo1"/>
    <w:rsid w:val="008B42E7"/>
    <w:rPr>
      <w:rFonts w:ascii="Calibri" w:eastAsia="Calibri" w:hAnsi="Calibri" w:cs="Calibri"/>
      <w:color w:val="2F5496"/>
      <w:sz w:val="32"/>
      <w:szCs w:val="32"/>
    </w:rPr>
  </w:style>
  <w:style w:type="paragraph" w:styleId="Paragrafoelenco">
    <w:name w:val="List Paragraph"/>
    <w:basedOn w:val="Normale"/>
    <w:uiPriority w:val="34"/>
    <w:qFormat/>
    <w:rsid w:val="008B42E7"/>
    <w:pPr>
      <w:suppressAutoHyphens w:val="0"/>
      <w:spacing w:after="160" w:line="259" w:lineRule="auto"/>
      <w:ind w:left="720"/>
      <w:contextualSpacing/>
    </w:pPr>
    <w:rPr>
      <w:rFonts w:ascii="Calibri" w:eastAsia="Calibri" w:hAnsi="Calibri" w:cs="Calibri"/>
      <w:sz w:val="22"/>
      <w:szCs w:val="22"/>
      <w:lang w:eastAsia="it-IT"/>
    </w:rPr>
  </w:style>
  <w:style w:type="character" w:customStyle="1" w:styleId="Titolo5Carattere">
    <w:name w:val="Titolo 5 Carattere"/>
    <w:basedOn w:val="Carpredefinitoparagrafo"/>
    <w:link w:val="Titolo5"/>
    <w:semiHidden/>
    <w:rsid w:val="007E1B04"/>
    <w:rPr>
      <w:rFonts w:asciiTheme="majorHAnsi" w:eastAsiaTheme="majorEastAsia" w:hAnsiTheme="majorHAnsi" w:cstheme="majorBidi"/>
      <w:color w:val="2E74B5" w:themeColor="accent1" w:themeShade="BF"/>
      <w:sz w:val="24"/>
      <w:szCs w:val="24"/>
      <w:lang w:eastAsia="ar-SA"/>
    </w:rPr>
  </w:style>
  <w:style w:type="paragraph" w:styleId="Corpotesto">
    <w:name w:val="Body Text"/>
    <w:basedOn w:val="Normale"/>
    <w:link w:val="CorpotestoCarattere"/>
    <w:rsid w:val="002A5634"/>
    <w:pPr>
      <w:spacing w:after="120"/>
    </w:pPr>
  </w:style>
  <w:style w:type="character" w:customStyle="1" w:styleId="CorpotestoCarattere">
    <w:name w:val="Corpo testo Carattere"/>
    <w:basedOn w:val="Carpredefinitoparagrafo"/>
    <w:link w:val="Corpotesto"/>
    <w:rsid w:val="002A5634"/>
    <w:rPr>
      <w:sz w:val="24"/>
      <w:szCs w:val="24"/>
      <w:lang w:eastAsia="ar-SA"/>
    </w:rPr>
  </w:style>
  <w:style w:type="table" w:styleId="Grigliatabella">
    <w:name w:val="Table Grid"/>
    <w:basedOn w:val="Tabellanormale"/>
    <w:rsid w:val="00CA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rsid w:val="005863EF"/>
    <w:rPr>
      <w:color w:val="954F72" w:themeColor="followedHyperlink"/>
      <w:u w:val="single"/>
    </w:rPr>
  </w:style>
  <w:style w:type="paragraph" w:customStyle="1" w:styleId="TableParagraph">
    <w:name w:val="Table Paragraph"/>
    <w:basedOn w:val="Normale"/>
    <w:uiPriority w:val="1"/>
    <w:qFormat/>
    <w:rsid w:val="00324A58"/>
    <w:pPr>
      <w:widowControl w:val="0"/>
      <w:suppressAutoHyphens w:val="0"/>
      <w:autoSpaceDE w:val="0"/>
      <w:autoSpaceDN w:val="0"/>
    </w:pPr>
    <w:rPr>
      <w:rFonts w:ascii="Calibri" w:eastAsia="Calibri" w:hAnsi="Calibri" w:cs="Calibri"/>
      <w:sz w:val="22"/>
      <w:szCs w:val="22"/>
      <w:lang w:eastAsia="en-US"/>
    </w:rPr>
  </w:style>
  <w:style w:type="paragraph" w:customStyle="1" w:styleId="Default">
    <w:name w:val="Default"/>
    <w:rsid w:val="00924999"/>
    <w:pPr>
      <w:autoSpaceDE w:val="0"/>
      <w:autoSpaceDN w:val="0"/>
      <w:adjustRightInd w:val="0"/>
    </w:pPr>
    <w:rPr>
      <w:rFonts w:ascii="Calibri" w:eastAsia="Calibri" w:hAnsi="Calibri" w:cs="Calibri"/>
      <w:color w:val="000000"/>
      <w:sz w:val="24"/>
      <w:szCs w:val="24"/>
    </w:rPr>
  </w:style>
  <w:style w:type="paragraph" w:styleId="Intestazione">
    <w:name w:val="header"/>
    <w:basedOn w:val="Normale"/>
    <w:link w:val="IntestazioneCarattere"/>
    <w:rsid w:val="00C91F8C"/>
    <w:pPr>
      <w:tabs>
        <w:tab w:val="center" w:pos="4819"/>
        <w:tab w:val="right" w:pos="9638"/>
      </w:tabs>
    </w:pPr>
  </w:style>
  <w:style w:type="character" w:customStyle="1" w:styleId="IntestazioneCarattere">
    <w:name w:val="Intestazione Carattere"/>
    <w:basedOn w:val="Carpredefinitoparagrafo"/>
    <w:link w:val="Intestazione"/>
    <w:rsid w:val="00C91F8C"/>
    <w:rPr>
      <w:sz w:val="24"/>
      <w:szCs w:val="24"/>
      <w:lang w:eastAsia="ar-SA"/>
    </w:rPr>
  </w:style>
  <w:style w:type="paragraph" w:styleId="Pidipagina">
    <w:name w:val="footer"/>
    <w:basedOn w:val="Normale"/>
    <w:link w:val="PidipaginaCarattere"/>
    <w:uiPriority w:val="99"/>
    <w:rsid w:val="00C91F8C"/>
    <w:pPr>
      <w:tabs>
        <w:tab w:val="center" w:pos="4819"/>
        <w:tab w:val="right" w:pos="9638"/>
      </w:tabs>
    </w:pPr>
  </w:style>
  <w:style w:type="character" w:customStyle="1" w:styleId="PidipaginaCarattere">
    <w:name w:val="Piè di pagina Carattere"/>
    <w:basedOn w:val="Carpredefinitoparagrafo"/>
    <w:link w:val="Pidipagina"/>
    <w:uiPriority w:val="99"/>
    <w:rsid w:val="00C91F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0657">
      <w:bodyDiv w:val="1"/>
      <w:marLeft w:val="0"/>
      <w:marRight w:val="0"/>
      <w:marTop w:val="0"/>
      <w:marBottom w:val="0"/>
      <w:divBdr>
        <w:top w:val="none" w:sz="0" w:space="0" w:color="auto"/>
        <w:left w:val="none" w:sz="0" w:space="0" w:color="auto"/>
        <w:bottom w:val="none" w:sz="0" w:space="0" w:color="auto"/>
        <w:right w:val="none" w:sz="0" w:space="0" w:color="auto"/>
      </w:divBdr>
    </w:div>
    <w:div w:id="314065114">
      <w:bodyDiv w:val="1"/>
      <w:marLeft w:val="0"/>
      <w:marRight w:val="0"/>
      <w:marTop w:val="0"/>
      <w:marBottom w:val="0"/>
      <w:divBdr>
        <w:top w:val="none" w:sz="0" w:space="0" w:color="auto"/>
        <w:left w:val="none" w:sz="0" w:space="0" w:color="auto"/>
        <w:bottom w:val="none" w:sz="0" w:space="0" w:color="auto"/>
        <w:right w:val="none" w:sz="0" w:space="0" w:color="auto"/>
      </w:divBdr>
      <w:divsChild>
        <w:div w:id="335694765">
          <w:marLeft w:val="0"/>
          <w:marRight w:val="0"/>
          <w:marTop w:val="0"/>
          <w:marBottom w:val="0"/>
          <w:divBdr>
            <w:top w:val="none" w:sz="0" w:space="0" w:color="auto"/>
            <w:left w:val="none" w:sz="0" w:space="0" w:color="auto"/>
            <w:bottom w:val="none" w:sz="0" w:space="0" w:color="auto"/>
            <w:right w:val="none" w:sz="0" w:space="0" w:color="auto"/>
          </w:divBdr>
        </w:div>
        <w:div w:id="1257253885">
          <w:marLeft w:val="0"/>
          <w:marRight w:val="0"/>
          <w:marTop w:val="0"/>
          <w:marBottom w:val="0"/>
          <w:divBdr>
            <w:top w:val="none" w:sz="0" w:space="0" w:color="auto"/>
            <w:left w:val="none" w:sz="0" w:space="0" w:color="auto"/>
            <w:bottom w:val="none" w:sz="0" w:space="0" w:color="auto"/>
            <w:right w:val="none" w:sz="0" w:space="0" w:color="auto"/>
          </w:divBdr>
        </w:div>
      </w:divsChild>
    </w:div>
    <w:div w:id="898858360">
      <w:bodyDiv w:val="1"/>
      <w:marLeft w:val="0"/>
      <w:marRight w:val="0"/>
      <w:marTop w:val="0"/>
      <w:marBottom w:val="0"/>
      <w:divBdr>
        <w:top w:val="none" w:sz="0" w:space="0" w:color="auto"/>
        <w:left w:val="none" w:sz="0" w:space="0" w:color="auto"/>
        <w:bottom w:val="none" w:sz="0" w:space="0" w:color="auto"/>
        <w:right w:val="none" w:sz="0" w:space="0" w:color="auto"/>
      </w:divBdr>
    </w:div>
    <w:div w:id="928075644">
      <w:bodyDiv w:val="1"/>
      <w:marLeft w:val="0"/>
      <w:marRight w:val="0"/>
      <w:marTop w:val="0"/>
      <w:marBottom w:val="0"/>
      <w:divBdr>
        <w:top w:val="none" w:sz="0" w:space="0" w:color="auto"/>
        <w:left w:val="none" w:sz="0" w:space="0" w:color="auto"/>
        <w:bottom w:val="none" w:sz="0" w:space="0" w:color="auto"/>
        <w:right w:val="none" w:sz="0" w:space="0" w:color="auto"/>
      </w:divBdr>
    </w:div>
    <w:div w:id="1045790197">
      <w:bodyDiv w:val="1"/>
      <w:marLeft w:val="0"/>
      <w:marRight w:val="0"/>
      <w:marTop w:val="0"/>
      <w:marBottom w:val="0"/>
      <w:divBdr>
        <w:top w:val="none" w:sz="0" w:space="0" w:color="auto"/>
        <w:left w:val="none" w:sz="0" w:space="0" w:color="auto"/>
        <w:bottom w:val="none" w:sz="0" w:space="0" w:color="auto"/>
        <w:right w:val="none" w:sz="0" w:space="0" w:color="auto"/>
      </w:divBdr>
    </w:div>
    <w:div w:id="1075975997">
      <w:bodyDiv w:val="1"/>
      <w:marLeft w:val="0"/>
      <w:marRight w:val="0"/>
      <w:marTop w:val="0"/>
      <w:marBottom w:val="0"/>
      <w:divBdr>
        <w:top w:val="none" w:sz="0" w:space="0" w:color="auto"/>
        <w:left w:val="none" w:sz="0" w:space="0" w:color="auto"/>
        <w:bottom w:val="none" w:sz="0" w:space="0" w:color="auto"/>
        <w:right w:val="none" w:sz="0" w:space="0" w:color="auto"/>
      </w:divBdr>
    </w:div>
    <w:div w:id="1213154839">
      <w:bodyDiv w:val="1"/>
      <w:marLeft w:val="0"/>
      <w:marRight w:val="0"/>
      <w:marTop w:val="0"/>
      <w:marBottom w:val="0"/>
      <w:divBdr>
        <w:top w:val="none" w:sz="0" w:space="0" w:color="auto"/>
        <w:left w:val="none" w:sz="0" w:space="0" w:color="auto"/>
        <w:bottom w:val="none" w:sz="0" w:space="0" w:color="auto"/>
        <w:right w:val="none" w:sz="0" w:space="0" w:color="auto"/>
      </w:divBdr>
      <w:divsChild>
        <w:div w:id="1693073021">
          <w:marLeft w:val="0"/>
          <w:marRight w:val="0"/>
          <w:marTop w:val="0"/>
          <w:marBottom w:val="0"/>
          <w:divBdr>
            <w:top w:val="none" w:sz="0" w:space="0" w:color="auto"/>
            <w:left w:val="none" w:sz="0" w:space="0" w:color="auto"/>
            <w:bottom w:val="none" w:sz="0" w:space="0" w:color="auto"/>
            <w:right w:val="none" w:sz="0" w:space="0" w:color="auto"/>
          </w:divBdr>
        </w:div>
        <w:div w:id="1391996449">
          <w:marLeft w:val="0"/>
          <w:marRight w:val="0"/>
          <w:marTop w:val="0"/>
          <w:marBottom w:val="0"/>
          <w:divBdr>
            <w:top w:val="none" w:sz="0" w:space="0" w:color="auto"/>
            <w:left w:val="none" w:sz="0" w:space="0" w:color="auto"/>
            <w:bottom w:val="none" w:sz="0" w:space="0" w:color="auto"/>
            <w:right w:val="none" w:sz="0" w:space="0" w:color="auto"/>
          </w:divBdr>
        </w:div>
      </w:divsChild>
    </w:div>
    <w:div w:id="1247687798">
      <w:bodyDiv w:val="1"/>
      <w:marLeft w:val="0"/>
      <w:marRight w:val="0"/>
      <w:marTop w:val="0"/>
      <w:marBottom w:val="0"/>
      <w:divBdr>
        <w:top w:val="none" w:sz="0" w:space="0" w:color="auto"/>
        <w:left w:val="none" w:sz="0" w:space="0" w:color="auto"/>
        <w:bottom w:val="none" w:sz="0" w:space="0" w:color="auto"/>
        <w:right w:val="none" w:sz="0" w:space="0" w:color="auto"/>
      </w:divBdr>
    </w:div>
    <w:div w:id="1341590955">
      <w:bodyDiv w:val="1"/>
      <w:marLeft w:val="0"/>
      <w:marRight w:val="0"/>
      <w:marTop w:val="0"/>
      <w:marBottom w:val="0"/>
      <w:divBdr>
        <w:top w:val="none" w:sz="0" w:space="0" w:color="auto"/>
        <w:left w:val="none" w:sz="0" w:space="0" w:color="auto"/>
        <w:bottom w:val="none" w:sz="0" w:space="0" w:color="auto"/>
        <w:right w:val="none" w:sz="0" w:space="0" w:color="auto"/>
      </w:divBdr>
    </w:div>
    <w:div w:id="1800955991">
      <w:bodyDiv w:val="1"/>
      <w:marLeft w:val="0"/>
      <w:marRight w:val="0"/>
      <w:marTop w:val="0"/>
      <w:marBottom w:val="0"/>
      <w:divBdr>
        <w:top w:val="none" w:sz="0" w:space="0" w:color="auto"/>
        <w:left w:val="none" w:sz="0" w:space="0" w:color="auto"/>
        <w:bottom w:val="none" w:sz="0" w:space="0" w:color="auto"/>
        <w:right w:val="none" w:sz="0" w:space="0" w:color="auto"/>
      </w:divBdr>
    </w:div>
    <w:div w:id="1835074479">
      <w:bodyDiv w:val="1"/>
      <w:marLeft w:val="0"/>
      <w:marRight w:val="0"/>
      <w:marTop w:val="0"/>
      <w:marBottom w:val="0"/>
      <w:divBdr>
        <w:top w:val="none" w:sz="0" w:space="0" w:color="auto"/>
        <w:left w:val="none" w:sz="0" w:space="0" w:color="auto"/>
        <w:bottom w:val="none" w:sz="0" w:space="0" w:color="auto"/>
        <w:right w:val="none" w:sz="0" w:space="0" w:color="auto"/>
      </w:divBdr>
    </w:div>
    <w:div w:id="1976830257">
      <w:bodyDiv w:val="1"/>
      <w:marLeft w:val="0"/>
      <w:marRight w:val="0"/>
      <w:marTop w:val="0"/>
      <w:marBottom w:val="0"/>
      <w:divBdr>
        <w:top w:val="none" w:sz="0" w:space="0" w:color="auto"/>
        <w:left w:val="none" w:sz="0" w:space="0" w:color="auto"/>
        <w:bottom w:val="none" w:sz="0" w:space="0" w:color="auto"/>
        <w:right w:val="none" w:sz="0" w:space="0" w:color="auto"/>
      </w:divBdr>
    </w:div>
    <w:div w:id="20944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D1349-400D-4D76-B4B9-6F9B829A4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5913</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Oggetto: Indagine di mercato conoscitiva su fornitura di custom pack per vitrectomia, iniezione intravitreale e chirurgia orbito-palpebrale</vt:lpstr>
    </vt:vector>
  </TitlesOfParts>
  <Company>Ulss 18 Rovigo</Company>
  <LinksUpToDate>false</LinksUpToDate>
  <CharactersWithSpaces>6937</CharactersWithSpaces>
  <SharedDoc>false</SharedDoc>
  <HLinks>
    <vt:vector size="6" baseType="variant">
      <vt:variant>
        <vt:i4>2687071</vt:i4>
      </vt:variant>
      <vt:variant>
        <vt:i4>0</vt:i4>
      </vt:variant>
      <vt:variant>
        <vt:i4>0</vt:i4>
      </vt:variant>
      <vt:variant>
        <vt:i4>5</vt:i4>
      </vt:variant>
      <vt:variant>
        <vt:lpwstr>mailto:protocollo.aulss5@pec.veneto.it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Indagine di mercato conoscitiva su fornitura di custom pack per vitrectomia, iniezione intravitreale e chirurgia orbito-palpebrale</dc:title>
  <dc:subject/>
  <dc:creator>riarov</dc:creator>
  <cp:keywords/>
  <cp:lastModifiedBy>Francesco Callegari</cp:lastModifiedBy>
  <cp:revision>3</cp:revision>
  <cp:lastPrinted>2025-03-19T11:11:00Z</cp:lastPrinted>
  <dcterms:created xsi:type="dcterms:W3CDTF">2025-05-19T11:59:00Z</dcterms:created>
  <dcterms:modified xsi:type="dcterms:W3CDTF">2025-05-20T09:46:00Z</dcterms:modified>
</cp:coreProperties>
</file>